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20" w:lineRule="exact"/>
        <w:jc w:val="left"/>
        <w:textAlignment w:val="auto"/>
        <w:rPr>
          <w:rFonts w:hint="default" w:ascii="仿宋_GB2312" w:hAnsi="仿宋_GB2312" w:eastAsia="仿宋_GB2312" w:cs="仿宋_GB2312"/>
          <w:sz w:val="32"/>
          <w:szCs w:val="32"/>
          <w:lang w:val="en-US" w:eastAsia="zh-CN"/>
        </w:rPr>
      </w:pPr>
      <w:r>
        <w:rPr>
          <w:rFonts w:hint="eastAsia" w:ascii="黑体" w:hAnsi="黑体" w:eastAsia="黑体" w:cs="黑体"/>
          <w:sz w:val="32"/>
          <w:szCs w:val="32"/>
          <w:lang w:val="en-US" w:eastAsia="zh-CN"/>
        </w:rPr>
        <w:t>附件1</w:t>
      </w:r>
    </w:p>
    <w:p>
      <w:pPr>
        <w:keepNext w:val="0"/>
        <w:keepLines w:val="0"/>
        <w:pageBreakBefore w:val="0"/>
        <w:widowControl/>
        <w:suppressLineNumbers w:val="0"/>
        <w:kinsoku/>
        <w:wordWrap/>
        <w:overflowPunct/>
        <w:topLinePunct w:val="0"/>
        <w:autoSpaceDE/>
        <w:autoSpaceDN/>
        <w:bidi w:val="0"/>
        <w:adjustRightInd/>
        <w:snapToGrid/>
        <w:spacing w:line="140" w:lineRule="exact"/>
        <w:jc w:val="center"/>
        <w:textAlignment w:val="center"/>
        <w:rPr>
          <w:rFonts w:hint="eastAsia" w:ascii="方正小标宋_GBK" w:hAnsi="方正小标宋_GBK" w:eastAsia="方正小标宋_GBK" w:cs="方正小标宋_GBK"/>
          <w:sz w:val="21"/>
          <w:szCs w:val="21"/>
          <w:lang w:val="en-US" w:eastAsia="zh-CN"/>
        </w:rPr>
      </w:pPr>
    </w:p>
    <w:tbl>
      <w:tblPr>
        <w:tblStyle w:val="8"/>
        <w:tblpPr w:leftFromText="180" w:rightFromText="180" w:vertAnchor="text" w:horzAnchor="page" w:tblpX="1095" w:tblpY="538"/>
        <w:tblOverlap w:val="never"/>
        <w:tblW w:w="5417"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691"/>
        <w:gridCol w:w="4010"/>
        <w:gridCol w:w="1592"/>
        <w:gridCol w:w="3524"/>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25" w:hRule="atLeast"/>
        </w:trPr>
        <w:tc>
          <w:tcPr>
            <w:tcW w:w="6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auto"/>
                <w:kern w:val="0"/>
                <w:sz w:val="22"/>
                <w:szCs w:val="22"/>
                <w:u w:val="none"/>
                <w:lang w:val="en-US" w:eastAsia="zh-CN" w:bidi="ar"/>
              </w:rPr>
            </w:pPr>
            <w:r>
              <w:rPr>
                <w:rFonts w:hint="eastAsia" w:ascii="黑体" w:hAnsi="黑体" w:eastAsia="黑体" w:cs="黑体"/>
                <w:i w:val="0"/>
                <w:color w:val="auto"/>
                <w:kern w:val="0"/>
                <w:sz w:val="22"/>
                <w:szCs w:val="22"/>
                <w:u w:val="none"/>
                <w:lang w:val="en-US" w:eastAsia="zh-CN" w:bidi="ar"/>
              </w:rPr>
              <w:t>序号</w:t>
            </w:r>
          </w:p>
        </w:tc>
        <w:tc>
          <w:tcPr>
            <w:tcW w:w="40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auto"/>
                <w:kern w:val="0"/>
                <w:sz w:val="22"/>
                <w:szCs w:val="22"/>
                <w:u w:val="none"/>
                <w:lang w:val="en-US" w:eastAsia="zh-CN" w:bidi="ar"/>
              </w:rPr>
            </w:pPr>
            <w:r>
              <w:rPr>
                <w:rFonts w:hint="eastAsia" w:ascii="黑体" w:hAnsi="黑体" w:eastAsia="黑体" w:cs="黑体"/>
                <w:i w:val="0"/>
                <w:color w:val="auto"/>
                <w:kern w:val="0"/>
                <w:sz w:val="22"/>
                <w:szCs w:val="22"/>
                <w:u w:val="none"/>
                <w:lang w:val="en-US" w:eastAsia="zh-CN" w:bidi="ar"/>
              </w:rPr>
              <w:t>企业名称</w:t>
            </w:r>
          </w:p>
        </w:tc>
        <w:tc>
          <w:tcPr>
            <w:tcW w:w="15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auto"/>
                <w:kern w:val="0"/>
                <w:sz w:val="22"/>
                <w:szCs w:val="22"/>
                <w:u w:val="none"/>
                <w:lang w:val="en-US" w:eastAsia="zh-CN" w:bidi="ar"/>
              </w:rPr>
            </w:pPr>
            <w:r>
              <w:rPr>
                <w:rFonts w:hint="eastAsia" w:ascii="黑体" w:hAnsi="黑体" w:eastAsia="黑体" w:cs="黑体"/>
                <w:i w:val="0"/>
                <w:color w:val="auto"/>
                <w:kern w:val="0"/>
                <w:sz w:val="22"/>
                <w:szCs w:val="22"/>
                <w:u w:val="none"/>
                <w:lang w:val="en-US" w:eastAsia="zh-CN" w:bidi="ar"/>
              </w:rPr>
              <w:t>许可证号</w:t>
            </w:r>
          </w:p>
        </w:tc>
        <w:tc>
          <w:tcPr>
            <w:tcW w:w="352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auto"/>
                <w:kern w:val="0"/>
                <w:sz w:val="22"/>
                <w:szCs w:val="22"/>
                <w:u w:val="none"/>
                <w:lang w:val="en-US" w:eastAsia="zh-CN" w:bidi="ar"/>
              </w:rPr>
            </w:pPr>
            <w:r>
              <w:rPr>
                <w:rFonts w:hint="eastAsia" w:ascii="黑体" w:hAnsi="黑体" w:eastAsia="黑体" w:cs="黑体"/>
                <w:i w:val="0"/>
                <w:color w:val="auto"/>
                <w:kern w:val="0"/>
                <w:sz w:val="22"/>
                <w:szCs w:val="22"/>
                <w:u w:val="none"/>
                <w:lang w:val="en-US" w:eastAsia="zh-CN" w:bidi="ar"/>
              </w:rPr>
              <w:t>定级对象名称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841" w:hRule="atLeast"/>
        </w:trPr>
        <w:tc>
          <w:tcPr>
            <w:tcW w:w="6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color w:val="auto"/>
                <w:kern w:val="0"/>
                <w:sz w:val="22"/>
                <w:szCs w:val="22"/>
                <w:u w:val="none"/>
                <w:lang w:val="en-US" w:eastAsia="zh-CN" w:bidi="ar"/>
              </w:rPr>
            </w:pPr>
            <w:r>
              <w:rPr>
                <w:rFonts w:hint="eastAsia" w:ascii="宋体" w:hAnsi="宋体" w:eastAsia="宋体" w:cs="宋体"/>
                <w:i w:val="0"/>
                <w:iCs w:val="0"/>
                <w:color w:val="auto"/>
                <w:kern w:val="0"/>
                <w:sz w:val="22"/>
                <w:szCs w:val="22"/>
                <w:u w:val="none"/>
                <w:lang w:val="en-US" w:eastAsia="zh-CN" w:bidi="ar"/>
              </w:rPr>
              <w:t>1</w:t>
            </w:r>
          </w:p>
        </w:tc>
        <w:tc>
          <w:tcPr>
            <w:tcW w:w="40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000000"/>
                <w:kern w:val="0"/>
                <w:sz w:val="22"/>
                <w:szCs w:val="22"/>
                <w:u w:val="none"/>
                <w:lang w:val="en-US" w:eastAsia="zh-CN" w:bidi="ar"/>
              </w:rPr>
              <w:t>荆州市华清致远软件开发有限责任公司</w:t>
            </w:r>
          </w:p>
        </w:tc>
        <w:tc>
          <w:tcPr>
            <w:tcW w:w="15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000000"/>
                <w:kern w:val="0"/>
                <w:sz w:val="22"/>
                <w:szCs w:val="22"/>
                <w:u w:val="none"/>
                <w:lang w:val="en-US" w:eastAsia="zh-CN" w:bidi="ar"/>
              </w:rPr>
              <w:t>鄂B2-20241255</w:t>
            </w:r>
          </w:p>
        </w:tc>
        <w:tc>
          <w:tcPr>
            <w:tcW w:w="352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000000"/>
                <w:kern w:val="0"/>
                <w:sz w:val="22"/>
                <w:szCs w:val="22"/>
                <w:u w:val="none"/>
                <w:lang w:val="en-US" w:eastAsia="zh-CN" w:bidi="ar"/>
              </w:rPr>
              <w:t>荆州市华清致远软件开发有限责任公司华清致远软件互联网网络交易系统</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31" w:hRule="atLeast"/>
        </w:trPr>
        <w:tc>
          <w:tcPr>
            <w:tcW w:w="6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color w:val="auto"/>
                <w:kern w:val="0"/>
                <w:sz w:val="22"/>
                <w:szCs w:val="22"/>
                <w:u w:val="none"/>
                <w:lang w:val="en-US" w:eastAsia="zh-CN" w:bidi="ar"/>
              </w:rPr>
            </w:pPr>
            <w:r>
              <w:rPr>
                <w:rFonts w:hint="eastAsia" w:ascii="宋体" w:hAnsi="宋体" w:eastAsia="宋体" w:cs="宋体"/>
                <w:i w:val="0"/>
                <w:iCs w:val="0"/>
                <w:color w:val="auto"/>
                <w:kern w:val="0"/>
                <w:sz w:val="22"/>
                <w:szCs w:val="22"/>
                <w:u w:val="none"/>
                <w:lang w:val="en-US" w:eastAsia="zh-CN" w:bidi="ar"/>
              </w:rPr>
              <w:t>2</w:t>
            </w:r>
          </w:p>
        </w:tc>
        <w:tc>
          <w:tcPr>
            <w:tcW w:w="40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000000"/>
                <w:kern w:val="0"/>
                <w:sz w:val="22"/>
                <w:szCs w:val="22"/>
                <w:u w:val="none"/>
                <w:lang w:val="en-US" w:eastAsia="zh-CN" w:bidi="ar"/>
              </w:rPr>
              <w:t>武汉武钢大数据产业园有限公司</w:t>
            </w:r>
          </w:p>
        </w:tc>
        <w:tc>
          <w:tcPr>
            <w:tcW w:w="15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000000"/>
                <w:kern w:val="0"/>
                <w:sz w:val="22"/>
                <w:szCs w:val="22"/>
                <w:u w:val="none"/>
                <w:lang w:val="en-US" w:eastAsia="zh-CN" w:bidi="ar"/>
              </w:rPr>
              <w:t>鄂B1-20220406</w:t>
            </w:r>
          </w:p>
        </w:tc>
        <w:tc>
          <w:tcPr>
            <w:tcW w:w="352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000000"/>
                <w:kern w:val="0"/>
                <w:sz w:val="22"/>
                <w:szCs w:val="22"/>
                <w:u w:val="none"/>
                <w:lang w:val="en-US" w:eastAsia="zh-CN" w:bidi="ar"/>
              </w:rPr>
              <w:t>武汉武钢大数据产业园有限公司武钢大数据中心互联网数据中心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31" w:hRule="atLeast"/>
        </w:trPr>
        <w:tc>
          <w:tcPr>
            <w:tcW w:w="6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color w:val="auto"/>
                <w:kern w:val="0"/>
                <w:sz w:val="22"/>
                <w:szCs w:val="22"/>
                <w:u w:val="none"/>
                <w:lang w:val="en-US" w:eastAsia="zh-CN" w:bidi="ar"/>
              </w:rPr>
            </w:pPr>
            <w:r>
              <w:rPr>
                <w:rFonts w:hint="eastAsia" w:ascii="宋体" w:hAnsi="宋体" w:eastAsia="宋体" w:cs="宋体"/>
                <w:i w:val="0"/>
                <w:iCs w:val="0"/>
                <w:color w:val="auto"/>
                <w:kern w:val="0"/>
                <w:sz w:val="22"/>
                <w:szCs w:val="22"/>
                <w:u w:val="none"/>
                <w:lang w:val="en-US" w:eastAsia="zh-CN" w:bidi="ar"/>
              </w:rPr>
              <w:t>3</w:t>
            </w:r>
          </w:p>
        </w:tc>
        <w:tc>
          <w:tcPr>
            <w:tcW w:w="40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000000"/>
                <w:kern w:val="0"/>
                <w:sz w:val="22"/>
                <w:szCs w:val="22"/>
                <w:u w:val="none"/>
                <w:lang w:val="en-US" w:eastAsia="zh-CN" w:bidi="ar"/>
              </w:rPr>
              <w:t>光谷金信（武汉）科技有限公司</w:t>
            </w:r>
          </w:p>
        </w:tc>
        <w:tc>
          <w:tcPr>
            <w:tcW w:w="15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000000"/>
                <w:kern w:val="0"/>
                <w:sz w:val="22"/>
                <w:szCs w:val="22"/>
                <w:u w:val="none"/>
                <w:lang w:val="en-US" w:eastAsia="zh-CN" w:bidi="ar"/>
              </w:rPr>
              <w:t>鄂B2-20230084</w:t>
            </w:r>
          </w:p>
        </w:tc>
        <w:tc>
          <w:tcPr>
            <w:tcW w:w="352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000000"/>
                <w:kern w:val="0"/>
                <w:sz w:val="22"/>
                <w:szCs w:val="22"/>
                <w:u w:val="none"/>
                <w:lang w:val="en-US" w:eastAsia="zh-CN" w:bidi="ar"/>
              </w:rPr>
              <w:t>光谷金信（武汉）科技有限公司互联网网络交易系统</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231" w:hRule="atLeast"/>
        </w:trPr>
        <w:tc>
          <w:tcPr>
            <w:tcW w:w="6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color w:val="auto"/>
                <w:kern w:val="0"/>
                <w:sz w:val="22"/>
                <w:szCs w:val="22"/>
                <w:u w:val="none"/>
                <w:lang w:val="en-US" w:eastAsia="zh-CN" w:bidi="ar"/>
              </w:rPr>
            </w:pPr>
            <w:r>
              <w:rPr>
                <w:rFonts w:hint="eastAsia" w:ascii="宋体" w:hAnsi="宋体" w:eastAsia="宋体" w:cs="宋体"/>
                <w:i w:val="0"/>
                <w:iCs w:val="0"/>
                <w:color w:val="auto"/>
                <w:kern w:val="0"/>
                <w:sz w:val="22"/>
                <w:szCs w:val="22"/>
                <w:u w:val="none"/>
                <w:lang w:val="en-US" w:eastAsia="zh-CN" w:bidi="ar"/>
              </w:rPr>
              <w:t>4</w:t>
            </w:r>
          </w:p>
        </w:tc>
        <w:tc>
          <w:tcPr>
            <w:tcW w:w="40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000000"/>
                <w:kern w:val="0"/>
                <w:sz w:val="22"/>
                <w:szCs w:val="22"/>
                <w:u w:val="none"/>
                <w:lang w:val="en-US" w:eastAsia="zh-CN" w:bidi="ar"/>
              </w:rPr>
              <w:t>湖北世纪数字通信科技有限公司</w:t>
            </w:r>
          </w:p>
        </w:tc>
        <w:tc>
          <w:tcPr>
            <w:tcW w:w="15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000000"/>
                <w:kern w:val="0"/>
                <w:sz w:val="22"/>
                <w:szCs w:val="22"/>
                <w:u w:val="none"/>
                <w:lang w:val="en-US" w:eastAsia="zh-CN" w:bidi="ar"/>
              </w:rPr>
              <w:t>鄂B2-20200362</w:t>
            </w:r>
          </w:p>
        </w:tc>
        <w:tc>
          <w:tcPr>
            <w:tcW w:w="352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000000"/>
                <w:kern w:val="0"/>
                <w:sz w:val="22"/>
                <w:szCs w:val="22"/>
                <w:u w:val="none"/>
                <w:lang w:val="en-US" w:eastAsia="zh-CN" w:bidi="ar"/>
              </w:rPr>
              <w:t>湖北世纪数字通信科技有限公司其他信息服务业务系统</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231" w:hRule="atLeast"/>
        </w:trPr>
        <w:tc>
          <w:tcPr>
            <w:tcW w:w="6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color w:val="auto"/>
                <w:kern w:val="0"/>
                <w:sz w:val="22"/>
                <w:szCs w:val="22"/>
                <w:u w:val="none"/>
                <w:lang w:val="en-US" w:eastAsia="zh-CN" w:bidi="ar"/>
              </w:rPr>
            </w:pPr>
            <w:r>
              <w:rPr>
                <w:rFonts w:hint="eastAsia" w:ascii="宋体" w:hAnsi="宋体" w:eastAsia="宋体" w:cs="宋体"/>
                <w:i w:val="0"/>
                <w:iCs w:val="0"/>
                <w:color w:val="auto"/>
                <w:kern w:val="0"/>
                <w:sz w:val="22"/>
                <w:szCs w:val="22"/>
                <w:u w:val="none"/>
                <w:lang w:val="en-US" w:eastAsia="zh-CN" w:bidi="ar"/>
              </w:rPr>
              <w:t>5</w:t>
            </w:r>
          </w:p>
        </w:tc>
        <w:tc>
          <w:tcPr>
            <w:tcW w:w="40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000000"/>
                <w:kern w:val="0"/>
                <w:sz w:val="22"/>
                <w:szCs w:val="22"/>
                <w:u w:val="none"/>
                <w:lang w:val="en-US" w:eastAsia="zh-CN" w:bidi="ar"/>
              </w:rPr>
              <w:t>武汉景源科技有限公司</w:t>
            </w:r>
          </w:p>
        </w:tc>
        <w:tc>
          <w:tcPr>
            <w:tcW w:w="15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000000"/>
                <w:kern w:val="0"/>
                <w:sz w:val="22"/>
                <w:szCs w:val="22"/>
                <w:u w:val="none"/>
                <w:lang w:val="en-US" w:eastAsia="zh-CN" w:bidi="ar"/>
              </w:rPr>
              <w:t>鄂B2-20230570</w:t>
            </w:r>
          </w:p>
        </w:tc>
        <w:tc>
          <w:tcPr>
            <w:tcW w:w="352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000000"/>
                <w:kern w:val="0"/>
                <w:sz w:val="22"/>
                <w:szCs w:val="22"/>
                <w:u w:val="none"/>
                <w:lang w:val="en-US" w:eastAsia="zh-CN" w:bidi="ar"/>
              </w:rPr>
              <w:t>武汉景源科技有限公司河马大全公众服务类联网应用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231" w:hRule="atLeast"/>
        </w:trPr>
        <w:tc>
          <w:tcPr>
            <w:tcW w:w="691" w:type="dxa"/>
            <w:tcBorders>
              <w:top w:val="nil"/>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color w:val="auto"/>
                <w:kern w:val="0"/>
                <w:sz w:val="22"/>
                <w:szCs w:val="22"/>
                <w:u w:val="none"/>
                <w:lang w:val="en-US" w:eastAsia="zh-CN" w:bidi="ar"/>
              </w:rPr>
            </w:pPr>
            <w:r>
              <w:rPr>
                <w:rFonts w:hint="eastAsia" w:ascii="宋体" w:hAnsi="宋体" w:eastAsia="宋体" w:cs="宋体"/>
                <w:i w:val="0"/>
                <w:iCs w:val="0"/>
                <w:color w:val="auto"/>
                <w:kern w:val="0"/>
                <w:sz w:val="22"/>
                <w:szCs w:val="22"/>
                <w:u w:val="none"/>
                <w:lang w:val="en-US" w:eastAsia="zh-CN" w:bidi="ar"/>
              </w:rPr>
              <w:t>6</w:t>
            </w:r>
          </w:p>
        </w:tc>
        <w:tc>
          <w:tcPr>
            <w:tcW w:w="4010" w:type="dxa"/>
            <w:tcBorders>
              <w:top w:val="nil"/>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000000"/>
                <w:kern w:val="0"/>
                <w:sz w:val="22"/>
                <w:szCs w:val="22"/>
                <w:u w:val="none"/>
                <w:lang w:val="en-US" w:eastAsia="zh-CN" w:bidi="ar"/>
              </w:rPr>
              <w:t>湖北省消费扶贫公共服务有限公司</w:t>
            </w:r>
          </w:p>
        </w:tc>
        <w:tc>
          <w:tcPr>
            <w:tcW w:w="1592" w:type="dxa"/>
            <w:tcBorders>
              <w:top w:val="nil"/>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000000"/>
                <w:kern w:val="0"/>
                <w:sz w:val="22"/>
                <w:szCs w:val="22"/>
                <w:u w:val="none"/>
                <w:lang w:val="en-US" w:eastAsia="zh-CN" w:bidi="ar"/>
              </w:rPr>
              <w:t>鄂B2-20210208</w:t>
            </w:r>
          </w:p>
        </w:tc>
        <w:tc>
          <w:tcPr>
            <w:tcW w:w="3524" w:type="dxa"/>
            <w:tcBorders>
              <w:top w:val="nil"/>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000000"/>
                <w:kern w:val="0"/>
                <w:sz w:val="22"/>
                <w:szCs w:val="22"/>
                <w:u w:val="none"/>
                <w:lang w:val="en-US" w:eastAsia="zh-CN" w:bidi="ar"/>
              </w:rPr>
              <w:t>湖北消费帮扶公司湖北省消费帮扶公共服务平台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841" w:hRule="atLeast"/>
        </w:trPr>
        <w:tc>
          <w:tcPr>
            <w:tcW w:w="6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color w:val="auto"/>
                <w:kern w:val="0"/>
                <w:sz w:val="22"/>
                <w:szCs w:val="22"/>
                <w:u w:val="none"/>
                <w:lang w:val="en-US" w:eastAsia="zh-CN" w:bidi="ar"/>
              </w:rPr>
            </w:pPr>
            <w:r>
              <w:rPr>
                <w:rFonts w:hint="eastAsia" w:ascii="宋体" w:hAnsi="宋体" w:eastAsia="宋体" w:cs="宋体"/>
                <w:i w:val="0"/>
                <w:iCs w:val="0"/>
                <w:color w:val="auto"/>
                <w:kern w:val="0"/>
                <w:sz w:val="22"/>
                <w:szCs w:val="22"/>
                <w:u w:val="none"/>
                <w:lang w:val="en-US" w:eastAsia="zh-CN" w:bidi="ar"/>
              </w:rPr>
              <w:t>7</w:t>
            </w:r>
          </w:p>
        </w:tc>
        <w:tc>
          <w:tcPr>
            <w:tcW w:w="40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000000"/>
                <w:kern w:val="0"/>
                <w:sz w:val="22"/>
                <w:szCs w:val="22"/>
                <w:u w:val="none"/>
                <w:lang w:val="en-US" w:eastAsia="zh-CN" w:bidi="ar"/>
              </w:rPr>
              <w:t>湖北公路客运集团股份有限公司</w:t>
            </w:r>
          </w:p>
        </w:tc>
        <w:tc>
          <w:tcPr>
            <w:tcW w:w="159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000000"/>
                <w:kern w:val="0"/>
                <w:sz w:val="22"/>
                <w:szCs w:val="22"/>
                <w:u w:val="none"/>
                <w:lang w:val="en-US" w:eastAsia="zh-CN" w:bidi="ar"/>
              </w:rPr>
              <w:t>鄂B2-20240842</w:t>
            </w:r>
          </w:p>
        </w:tc>
        <w:tc>
          <w:tcPr>
            <w:tcW w:w="352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000000"/>
                <w:kern w:val="0"/>
                <w:sz w:val="22"/>
                <w:szCs w:val="22"/>
                <w:u w:val="none"/>
                <w:lang w:val="en-US" w:eastAsia="zh-CN" w:bidi="ar"/>
              </w:rPr>
              <w:t>湖北公路客运集团股份有限公司省客集团票务系统门户综合网站系统</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45" w:hRule="atLeast"/>
        </w:trPr>
        <w:tc>
          <w:tcPr>
            <w:tcW w:w="6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color w:val="auto"/>
                <w:kern w:val="0"/>
                <w:sz w:val="22"/>
                <w:szCs w:val="22"/>
                <w:u w:val="none"/>
                <w:lang w:val="en-US" w:eastAsia="zh-CN" w:bidi="ar"/>
              </w:rPr>
            </w:pPr>
            <w:r>
              <w:rPr>
                <w:rFonts w:hint="eastAsia" w:ascii="宋体" w:hAnsi="宋体" w:eastAsia="宋体" w:cs="宋体"/>
                <w:i w:val="0"/>
                <w:iCs w:val="0"/>
                <w:color w:val="auto"/>
                <w:kern w:val="0"/>
                <w:sz w:val="22"/>
                <w:szCs w:val="22"/>
                <w:u w:val="none"/>
                <w:lang w:val="en-US" w:eastAsia="zh-CN" w:bidi="ar"/>
              </w:rPr>
              <w:t>8</w:t>
            </w:r>
          </w:p>
        </w:tc>
        <w:tc>
          <w:tcPr>
            <w:tcW w:w="40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000000"/>
                <w:kern w:val="0"/>
                <w:sz w:val="22"/>
                <w:szCs w:val="22"/>
                <w:u w:val="none"/>
                <w:lang w:val="en-US" w:eastAsia="zh-CN" w:bidi="ar"/>
              </w:rPr>
              <w:t>武汉珍爱有约网络科技有限公司</w:t>
            </w:r>
          </w:p>
        </w:tc>
        <w:tc>
          <w:tcPr>
            <w:tcW w:w="15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000000"/>
                <w:kern w:val="0"/>
                <w:sz w:val="22"/>
                <w:szCs w:val="22"/>
                <w:u w:val="none"/>
                <w:lang w:val="en-US" w:eastAsia="zh-CN" w:bidi="ar"/>
              </w:rPr>
              <w:t>鄂B2-20230111</w:t>
            </w:r>
          </w:p>
        </w:tc>
        <w:tc>
          <w:tcPr>
            <w:tcW w:w="352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未开展增值电信业务</w:t>
            </w:r>
          </w:p>
        </w:tc>
      </w:tr>
    </w:tbl>
    <w:p>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outlineLvl w:val="0"/>
        <w:rPr>
          <w:rFonts w:hint="eastAsia" w:ascii="方正小标宋简体" w:hAnsi="方正小标宋简体" w:eastAsia="方正小标宋简体" w:cs="方正小标宋简体"/>
          <w:sz w:val="32"/>
          <w:szCs w:val="32"/>
          <w:lang w:val="en-US" w:eastAsia="zh-CN"/>
        </w:rPr>
      </w:pPr>
      <w:r>
        <w:rPr>
          <w:rFonts w:hint="eastAsia" w:ascii="方正小标宋简体" w:hAnsi="方正小标宋简体" w:eastAsia="方正小标宋简体" w:cs="方正小标宋简体"/>
          <w:sz w:val="32"/>
          <w:szCs w:val="32"/>
          <w:lang w:val="en-US" w:eastAsia="zh-CN"/>
        </w:rPr>
        <w:t>通信网络安全防护定级备案审核通过的企业清单</w:t>
      </w:r>
      <w:bookmarkStart w:id="0" w:name="_GoBack"/>
      <w:bookmarkEnd w:id="0"/>
    </w:p>
    <w:sectPr>
      <w:pgSz w:w="11906" w:h="16838"/>
      <w:pgMar w:top="1531" w:right="1531" w:bottom="1531" w:left="1531" w:header="851" w:footer="992" w:gutter="0"/>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DejaVu Sans"/>
    <w:panose1 w:val="02020603050405020304"/>
    <w:charset w:val="01"/>
    <w:family w:val="auto"/>
    <w:pitch w:val="default"/>
    <w:sig w:usb0="00000000" w:usb1="00000000" w:usb2="00000009" w:usb3="00000000" w:csb0="400001FF" w:csb1="FFFF0000"/>
  </w:font>
  <w:font w:name="宋体">
    <w:altName w:val="方正书宋_GBK"/>
    <w:panose1 w:val="00000000000000000000"/>
    <w:charset w:val="86"/>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微软雅黑"/>
    <w:panose1 w:val="020F0502020204030204"/>
    <w:charset w:val="00"/>
    <w:family w:val="swiss"/>
    <w:pitch w:val="default"/>
    <w:sig w:usb0="00000000" w:usb1="00000000" w:usb2="00000001" w:usb3="00000000" w:csb0="0000019F" w:csb1="00000000"/>
  </w:font>
  <w:font w:name="仿宋_GB2312">
    <w:panose1 w:val="02010609030101010101"/>
    <w:charset w:val="86"/>
    <w:family w:val="auto"/>
    <w:pitch w:val="default"/>
    <w:sig w:usb0="00000001" w:usb1="080E0000" w:usb2="00000000" w:usb3="00000000" w:csb0="00040000" w:csb1="00000000"/>
  </w:font>
  <w:font w:name="方正小标宋_GBK">
    <w:panose1 w:val="02000000000000000000"/>
    <w:charset w:val="86"/>
    <w:family w:val="auto"/>
    <w:pitch w:val="default"/>
    <w:sig w:usb0="00000001" w:usb1="08000000" w:usb2="00000000" w:usb3="00000000" w:csb0="00040000" w:csb1="00000000"/>
  </w:font>
  <w:font w:name="楷体">
    <w:panose1 w:val="02010609060101010101"/>
    <w:charset w:val="86"/>
    <w:family w:val="auto"/>
    <w:pitch w:val="default"/>
    <w:sig w:usb0="800002BF" w:usb1="38CF7CFA" w:usb2="00000016" w:usb3="00000000" w:csb0="00040001" w:csb1="00000000"/>
  </w:font>
  <w:font w:name="方正小标宋简体">
    <w:panose1 w:val="02000000000000000000"/>
    <w:charset w:val="86"/>
    <w:family w:val="auto"/>
    <w:pitch w:val="default"/>
    <w:sig w:usb0="A00002BF" w:usb1="184F6CFA" w:usb2="00000012" w:usb3="00000000" w:csb0="00040001" w:csb1="00000000"/>
  </w:font>
  <w:font w:name="方正书宋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 w:name="微软雅黑">
    <w:panose1 w:val="020B0502040204020203"/>
    <w:charset w:val="86"/>
    <w:family w:val="auto"/>
    <w:pitch w:val="default"/>
    <w:sig w:usb0="80000287" w:usb1="2ACF001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false"/>
  <w:bordersDoNotSurroundFooter w:val="false"/>
  <w:documentProtection w:enforcement="0"/>
  <w:defaultTabStop w:val="420"/>
  <w:drawingGridVerticalSpacing w:val="156"/>
  <w:displayHorizontalDrawingGridEvery w:val="1"/>
  <w:displayVerticalDrawingGridEvery w:val="1"/>
  <w:noPunctuationKerning w:val="true"/>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mI0NDNhYjRiMWQ4YmVjYjEyMzM1MzY2YTdjNzU0YmEifQ=="/>
  </w:docVars>
  <w:rsids>
    <w:rsidRoot w:val="DFDDD880"/>
    <w:rsid w:val="00DDC97F"/>
    <w:rsid w:val="099512B1"/>
    <w:rsid w:val="0A073F5D"/>
    <w:rsid w:val="0F8E6586"/>
    <w:rsid w:val="10A06571"/>
    <w:rsid w:val="11E64458"/>
    <w:rsid w:val="14A9361B"/>
    <w:rsid w:val="169C1B0C"/>
    <w:rsid w:val="19650358"/>
    <w:rsid w:val="1AE654C9"/>
    <w:rsid w:val="1E6257AE"/>
    <w:rsid w:val="1E672764"/>
    <w:rsid w:val="1F774B70"/>
    <w:rsid w:val="21E8459B"/>
    <w:rsid w:val="30F0FC3A"/>
    <w:rsid w:val="3DF99672"/>
    <w:rsid w:val="3F3B30A4"/>
    <w:rsid w:val="3FBF1CF7"/>
    <w:rsid w:val="3FEA22D7"/>
    <w:rsid w:val="3FF87326"/>
    <w:rsid w:val="4A372D9B"/>
    <w:rsid w:val="4BBA6FE9"/>
    <w:rsid w:val="5947124D"/>
    <w:rsid w:val="5DDF02B5"/>
    <w:rsid w:val="61BA6334"/>
    <w:rsid w:val="61F31613"/>
    <w:rsid w:val="64E536C8"/>
    <w:rsid w:val="67EF8C62"/>
    <w:rsid w:val="67FDD95E"/>
    <w:rsid w:val="69BE1CDF"/>
    <w:rsid w:val="6A774335"/>
    <w:rsid w:val="6B7F765C"/>
    <w:rsid w:val="6FBBBD50"/>
    <w:rsid w:val="6FC03AAE"/>
    <w:rsid w:val="6FFF4620"/>
    <w:rsid w:val="6FFFF807"/>
    <w:rsid w:val="729D4577"/>
    <w:rsid w:val="72AF5E9E"/>
    <w:rsid w:val="75A84D7D"/>
    <w:rsid w:val="75DB0C4C"/>
    <w:rsid w:val="75FF1D0F"/>
    <w:rsid w:val="77BFC578"/>
    <w:rsid w:val="78CEA30A"/>
    <w:rsid w:val="78FED6D2"/>
    <w:rsid w:val="791E5FB9"/>
    <w:rsid w:val="7AFE400D"/>
    <w:rsid w:val="7DC7A07F"/>
    <w:rsid w:val="7DF520F2"/>
    <w:rsid w:val="7EBF9C7D"/>
    <w:rsid w:val="7EFB0AE0"/>
    <w:rsid w:val="7F7B07A4"/>
    <w:rsid w:val="7FE771E7"/>
    <w:rsid w:val="7FF32CE5"/>
    <w:rsid w:val="7FF70009"/>
    <w:rsid w:val="7FFBC119"/>
    <w:rsid w:val="7FFDF51A"/>
    <w:rsid w:val="7FFEF1E7"/>
    <w:rsid w:val="ABF35FCB"/>
    <w:rsid w:val="AD2F2D7D"/>
    <w:rsid w:val="AE8D0ECC"/>
    <w:rsid w:val="B97FABE1"/>
    <w:rsid w:val="BA7665D6"/>
    <w:rsid w:val="BAF7AE73"/>
    <w:rsid w:val="BCBBEA5B"/>
    <w:rsid w:val="C7F778F6"/>
    <w:rsid w:val="CEA729C6"/>
    <w:rsid w:val="CF5E5CD1"/>
    <w:rsid w:val="D69B95B7"/>
    <w:rsid w:val="D77D7859"/>
    <w:rsid w:val="D7EC219A"/>
    <w:rsid w:val="D8FFD298"/>
    <w:rsid w:val="DAFF7288"/>
    <w:rsid w:val="DBDDAB09"/>
    <w:rsid w:val="DBFFF8DB"/>
    <w:rsid w:val="DFDDD880"/>
    <w:rsid w:val="DFDEC75F"/>
    <w:rsid w:val="E5BC3CFB"/>
    <w:rsid w:val="E6FE60AD"/>
    <w:rsid w:val="EDEEAEAB"/>
    <w:rsid w:val="EFBCEEA0"/>
    <w:rsid w:val="EFBFB1AB"/>
    <w:rsid w:val="F6DF8CF7"/>
    <w:rsid w:val="F6FF13A2"/>
    <w:rsid w:val="FDBCF9EC"/>
    <w:rsid w:val="FDCF45A9"/>
    <w:rsid w:val="FF873E5B"/>
    <w:rsid w:val="FFEF8E6C"/>
    <w:rsid w:val="FFFF86F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spacing w:before="0" w:beforeAutospacing="0" w:after="0" w:afterAutospacing="0" w:line="600" w:lineRule="exact"/>
      <w:ind w:firstLine="0" w:firstLineChars="0"/>
      <w:jc w:val="center"/>
      <w:outlineLvl w:val="0"/>
    </w:pPr>
    <w:rPr>
      <w:rFonts w:ascii="方正小标宋_GBK" w:hAnsi="方正小标宋_GBK" w:eastAsia="方正小标宋_GBK" w:cs="宋体"/>
      <w:bCs/>
      <w:kern w:val="44"/>
      <w:sz w:val="44"/>
      <w:szCs w:val="48"/>
      <w:lang w:bidi="ar"/>
    </w:rPr>
  </w:style>
  <w:style w:type="paragraph" w:styleId="3">
    <w:name w:val="heading 2"/>
    <w:basedOn w:val="1"/>
    <w:next w:val="1"/>
    <w:link w:val="10"/>
    <w:semiHidden/>
    <w:unhideWhenUsed/>
    <w:qFormat/>
    <w:uiPriority w:val="0"/>
    <w:pPr>
      <w:keepNext/>
      <w:keepLines w:val="0"/>
      <w:widowControl/>
      <w:spacing w:beforeLines="0" w:beforeAutospacing="0" w:afterLines="0" w:afterAutospacing="0" w:line="240" w:lineRule="auto"/>
      <w:ind w:firstLine="880" w:firstLineChars="200"/>
      <w:outlineLvl w:val="1"/>
    </w:pPr>
    <w:rPr>
      <w:rFonts w:ascii="黑体" w:hAnsi="黑体" w:eastAsia="黑体"/>
      <w:sz w:val="32"/>
    </w:rPr>
  </w:style>
  <w:style w:type="paragraph" w:styleId="4">
    <w:name w:val="heading 3"/>
    <w:basedOn w:val="1"/>
    <w:next w:val="1"/>
    <w:link w:val="11"/>
    <w:semiHidden/>
    <w:unhideWhenUsed/>
    <w:qFormat/>
    <w:uiPriority w:val="0"/>
    <w:pPr>
      <w:keepNext w:val="0"/>
      <w:keepLines w:val="0"/>
      <w:spacing w:beforeLines="0" w:beforeAutospacing="0" w:afterLines="0" w:afterAutospacing="0" w:line="240" w:lineRule="auto"/>
      <w:ind w:firstLine="880" w:firstLineChars="200"/>
      <w:outlineLvl w:val="2"/>
    </w:pPr>
    <w:rPr>
      <w:rFonts w:ascii="楷体" w:hAnsi="楷体" w:eastAsia="楷体"/>
    </w:rPr>
  </w:style>
  <w:style w:type="paragraph" w:styleId="5">
    <w:name w:val="heading 4"/>
    <w:basedOn w:val="6"/>
    <w:next w:val="6"/>
    <w:link w:val="12"/>
    <w:semiHidden/>
    <w:unhideWhenUsed/>
    <w:qFormat/>
    <w:uiPriority w:val="0"/>
    <w:pPr>
      <w:keepNext/>
      <w:keepLines/>
      <w:spacing w:beforeLines="0" w:beforeAutospacing="0" w:afterLines="0" w:afterAutospacing="0" w:line="240" w:lineRule="auto"/>
      <w:ind w:firstLine="880" w:firstLineChars="200"/>
      <w:jc w:val="both"/>
      <w:outlineLvl w:val="3"/>
    </w:pPr>
    <w:rPr>
      <w:rFonts w:ascii="仿宋_GB2312" w:hAnsi="仿宋_GB2312"/>
    </w:rPr>
  </w:style>
  <w:style w:type="character" w:default="1" w:styleId="9">
    <w:name w:val="Default Paragraph Font"/>
    <w:semiHidden/>
    <w:qFormat/>
    <w:uiPriority w:val="0"/>
  </w:style>
  <w:style w:type="table" w:default="1" w:styleId="8">
    <w:name w:val="Normal Table"/>
    <w:semiHidden/>
    <w:qFormat/>
    <w:uiPriority w:val="0"/>
    <w:tblPr>
      <w:tblCellMar>
        <w:top w:w="0" w:type="dxa"/>
        <w:left w:w="108" w:type="dxa"/>
        <w:bottom w:w="0" w:type="dxa"/>
        <w:right w:w="108" w:type="dxa"/>
      </w:tblCellMar>
    </w:tblPr>
  </w:style>
  <w:style w:type="paragraph" w:styleId="6">
    <w:name w:val="Title"/>
    <w:basedOn w:val="1"/>
    <w:qFormat/>
    <w:uiPriority w:val="0"/>
    <w:pPr>
      <w:spacing w:before="240" w:beforeLines="0" w:beforeAutospacing="0" w:after="60" w:afterLines="0" w:afterAutospacing="0"/>
      <w:jc w:val="center"/>
      <w:outlineLvl w:val="0"/>
    </w:pPr>
    <w:rPr>
      <w:rFonts w:ascii="Arial" w:hAnsi="Arial"/>
      <w:b/>
      <w:sz w:val="32"/>
    </w:rPr>
  </w:style>
  <w:style w:type="paragraph" w:styleId="7">
    <w:name w:val="Normal Indent"/>
    <w:basedOn w:val="1"/>
    <w:qFormat/>
    <w:uiPriority w:val="0"/>
    <w:pPr>
      <w:ind w:firstLine="420" w:firstLineChars="200"/>
    </w:pPr>
  </w:style>
  <w:style w:type="character" w:customStyle="1" w:styleId="10">
    <w:name w:val="标题 2 Char"/>
    <w:link w:val="3"/>
    <w:qFormat/>
    <w:uiPriority w:val="0"/>
    <w:rPr>
      <w:rFonts w:ascii="黑体" w:hAnsi="黑体" w:eastAsia="黑体"/>
      <w:sz w:val="32"/>
    </w:rPr>
  </w:style>
  <w:style w:type="character" w:customStyle="1" w:styleId="11">
    <w:name w:val="标题 3 Char"/>
    <w:link w:val="4"/>
    <w:qFormat/>
    <w:uiPriority w:val="0"/>
    <w:rPr>
      <w:rFonts w:ascii="楷体" w:hAnsi="楷体" w:eastAsia="楷体"/>
      <w:sz w:val="32"/>
    </w:rPr>
  </w:style>
  <w:style w:type="character" w:customStyle="1" w:styleId="12">
    <w:name w:val="标题 4 Char"/>
    <w:link w:val="5"/>
    <w:qFormat/>
    <w:uiPriority w:val="0"/>
    <w:rPr>
      <w:rFonts w:ascii="仿宋_GB2312" w:hAnsi="仿宋_GB2312" w:eastAsia="仿宋_GB2312"/>
      <w:b/>
      <w:sz w:val="32"/>
    </w:rPr>
  </w:style>
  <w:style w:type="character" w:customStyle="1" w:styleId="13">
    <w:name w:val="font11"/>
    <w:basedOn w:val="9"/>
    <w:qFormat/>
    <w:uiPriority w:val="0"/>
    <w:rPr>
      <w:rFonts w:ascii="宋体" w:hAnsi="宋体" w:eastAsia="宋体" w:cs="宋体"/>
      <w:color w:val="000000"/>
      <w:sz w:val="20"/>
      <w:szCs w:val="20"/>
      <w:u w:val="none"/>
    </w:rPr>
  </w:style>
  <w:style w:type="character" w:customStyle="1" w:styleId="14">
    <w:name w:val="font01"/>
    <w:basedOn w:val="9"/>
    <w:qFormat/>
    <w:uiPriority w:val="0"/>
    <w:rPr>
      <w:rFonts w:ascii="宋体" w:hAnsi="宋体" w:eastAsia="宋体" w:cs="宋体"/>
      <w:color w:val="000000"/>
      <w:sz w:val="20"/>
      <w:szCs w:val="20"/>
      <w:u w:val="none"/>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676</Words>
  <Characters>864</Characters>
  <Lines>0</Lines>
  <Paragraphs>0</Paragraphs>
  <TotalTime>0</TotalTime>
  <ScaleCrop>false</ScaleCrop>
  <LinksUpToDate>false</LinksUpToDate>
  <CharactersWithSpaces>864</CharactersWithSpaces>
  <Application>WPS Office_11.8.2.9583_F1E327BC-269C-435d-A152-05C5408002CA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2024-03-01T15:24:00Z</dcterms:created>
  <dc:creator>LiuLi</dc:creator>
  <cp:lastModifiedBy>LiuLi</cp:lastModifiedBy>
  <cp:lastPrinted>2024-10-17T17:10:00Z</cp:lastPrinted>
  <dcterms:modified xsi:type="dcterms:W3CDTF">2025-03-05T11:17:31Z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2052-11.8.2.9583</vt:lpwstr>
  </property>
  <property fmtid="{D5CDD505-2E9C-101B-9397-08002B2CF9AE}" pid="3" name="ICV">
    <vt:lpwstr>4F30E0D0F3554DF1A5B03AF258E3D374_12</vt:lpwstr>
  </property>
  <property fmtid="{D5CDD505-2E9C-101B-9397-08002B2CF9AE}" pid="4" name="KSOTemplateDocerSaveRecord">
    <vt:lpwstr>eyJoZGlkIjoiYmI0NDNhYjRiMWQ4YmVjYjEyMzM1MzY2YTdjNzU0YmEiLCJ1c2VySWQiOiI2MzgzNjU1NDAifQ==</vt:lpwstr>
  </property>
</Properties>
</file>