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网络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和</w:t>
      </w:r>
      <w:r>
        <w:rPr>
          <w:rFonts w:hint="eastAsia" w:ascii="方正小标宋_GBK" w:eastAsia="方正小标宋_GBK"/>
          <w:sz w:val="44"/>
          <w:szCs w:val="44"/>
        </w:rPr>
        <w:t>数据安全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风险报告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（模板）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" w:eastAsia="仿宋_GB2312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sz w:val="32"/>
          <w:szCs w:val="30"/>
          <w:lang w:eastAsia="zh-CN"/>
        </w:rPr>
      </w:pPr>
      <w:r>
        <w:rPr>
          <w:rFonts w:hint="eastAsia" w:ascii="仿宋_GB2312" w:hAnsi="仿宋" w:eastAsia="仿宋_GB2312"/>
          <w:sz w:val="32"/>
          <w:szCs w:val="30"/>
          <w:lang w:eastAsia="zh-CN"/>
        </w:rPr>
        <w:t>湖北省通信管理局：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" w:eastAsia="仿宋_GB2312"/>
          <w:i w:val="0"/>
          <w:iCs w:val="0"/>
          <w:sz w:val="32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/>
          <w:i w:val="0"/>
          <w:iCs w:val="0"/>
          <w:sz w:val="32"/>
          <w:szCs w:val="30"/>
          <w:u w:val="none"/>
          <w:lang w:val="en-US" w:eastAsia="zh-CN"/>
        </w:rPr>
        <w:t>我单位于</w:t>
      </w:r>
      <w:r>
        <w:rPr>
          <w:rFonts w:hint="eastAsia" w:ascii="仿宋_GB2312" w:hAnsi="仿宋" w:eastAsia="仿宋_GB2312"/>
          <w:i w:val="0"/>
          <w:iCs w:val="0"/>
          <w:sz w:val="32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i w:val="0"/>
          <w:iCs w:val="0"/>
          <w:sz w:val="32"/>
          <w:szCs w:val="30"/>
          <w:u w:val="none"/>
          <w:lang w:val="en-US" w:eastAsia="zh-CN"/>
        </w:rPr>
        <w:t>年</w:t>
      </w:r>
      <w:r>
        <w:rPr>
          <w:rFonts w:hint="eastAsia" w:ascii="仿宋_GB2312" w:hAnsi="仿宋" w:eastAsia="仿宋_GB2312"/>
          <w:i w:val="0"/>
          <w:iCs w:val="0"/>
          <w:sz w:val="32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i w:val="0"/>
          <w:iCs w:val="0"/>
          <w:sz w:val="32"/>
          <w:szCs w:val="30"/>
          <w:u w:val="none"/>
          <w:lang w:val="en-US" w:eastAsia="zh-CN"/>
        </w:rPr>
        <w:t>月</w:t>
      </w:r>
      <w:r>
        <w:rPr>
          <w:rFonts w:hint="eastAsia" w:ascii="仿宋_GB2312" w:hAnsi="仿宋" w:eastAsia="仿宋_GB2312"/>
          <w:i w:val="0"/>
          <w:iCs w:val="0"/>
          <w:sz w:val="32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i w:val="0"/>
          <w:iCs w:val="0"/>
          <w:sz w:val="32"/>
          <w:szCs w:val="30"/>
          <w:u w:val="none"/>
          <w:lang w:val="en-US" w:eastAsia="zh-CN"/>
        </w:rPr>
        <w:t>日发现</w:t>
      </w:r>
      <w:r>
        <w:rPr>
          <w:rFonts w:hint="eastAsia" w:ascii="仿宋_GB2312" w:hAnsi="仿宋" w:eastAsia="仿宋_GB2312"/>
          <w:i w:val="0"/>
          <w:iCs w:val="0"/>
          <w:sz w:val="32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i w:val="0"/>
          <w:iCs w:val="0"/>
          <w:sz w:val="32"/>
          <w:szCs w:val="30"/>
          <w:u w:val="none"/>
          <w:lang w:val="en-US" w:eastAsia="zh-CN"/>
        </w:rPr>
        <w:t>单位（风险所在单位）存在网络和数据安全风险。具体情况如下。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黑体" w:hAnsi="黑体" w:eastAsia="黑体" w:cs="黑体"/>
          <w:i w:val="0"/>
          <w:iCs w:val="0"/>
          <w:sz w:val="32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0"/>
          <w:u w:val="none"/>
          <w:lang w:val="en-US" w:eastAsia="zh-CN"/>
        </w:rPr>
        <w:t>风险基本情况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描述风险所在单位基本情况，</w:t>
      </w:r>
      <w:r>
        <w:rPr>
          <w:rFonts w:hint="default" w:ascii="仿宋_GB2312" w:eastAsia="仿宋_GB2312" w:cs="Times New Roman"/>
          <w:kern w:val="2"/>
          <w:sz w:val="32"/>
          <w:szCs w:val="32"/>
          <w:highlight w:val="none"/>
          <w:lang w:val="en" w:eastAsia="zh-CN" w:bidi="ar-SA"/>
        </w:rPr>
        <w:t>相关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网络</w:t>
      </w:r>
      <w:r>
        <w:rPr>
          <w:rFonts w:hint="default" w:ascii="仿宋_GB2312" w:eastAsia="仿宋_GB2312" w:cs="Times New Roman"/>
          <w:kern w:val="2"/>
          <w:sz w:val="32"/>
          <w:szCs w:val="32"/>
          <w:highlight w:val="none"/>
          <w:u w:val="none"/>
          <w:lang w:val="en" w:eastAsia="zh-CN" w:bidi="ar-SA"/>
        </w:rPr>
        <w:t>、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系统或网站</w:t>
      </w:r>
      <w:r>
        <w:rPr>
          <w:rFonts w:hint="default" w:ascii="仿宋_GB2312" w:eastAsia="仿宋_GB2312" w:cs="Times New Roman"/>
          <w:kern w:val="2"/>
          <w:sz w:val="32"/>
          <w:szCs w:val="32"/>
          <w:highlight w:val="none"/>
          <w:u w:val="none"/>
          <w:lang w:val="en" w:eastAsia="zh-CN" w:bidi="ar-SA"/>
        </w:rPr>
        <w:t>基本情况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u w:val="none"/>
          <w:lang w:val="en" w:eastAsia="zh-CN" w:bidi="ar-SA"/>
        </w:rPr>
        <w:t>，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风险情况（</w:t>
      </w:r>
      <w:r>
        <w:rPr>
          <w:rFonts w:hint="default" w:ascii="仿宋_GB2312" w:eastAsia="仿宋_GB2312" w:cs="Times New Roman"/>
          <w:kern w:val="2"/>
          <w:sz w:val="32"/>
          <w:szCs w:val="32"/>
          <w:highlight w:val="none"/>
          <w:lang w:val="en" w:eastAsia="zh-CN" w:bidi="ar-SA"/>
        </w:rPr>
        <w:t>包括但不限于</w:t>
      </w:r>
      <w:r>
        <w:rPr>
          <w:rFonts w:hint="default" w:ascii="仿宋_GB2312" w:eastAsia="仿宋_GB2312" w:cs="Times New Roman"/>
          <w:kern w:val="2"/>
          <w:sz w:val="32"/>
          <w:szCs w:val="32"/>
          <w:highlight w:val="none"/>
          <w:u w:val="none"/>
          <w:lang w:val="en" w:eastAsia="zh-CN" w:bidi="ar-SA"/>
        </w:rPr>
        <w:t>安全事件、漏洞隐患、恶意网络资源、病毒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u w:val="none"/>
          <w:lang w:val="en" w:eastAsia="zh-CN" w:bidi="ar-SA"/>
        </w:rPr>
        <w:t>、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具体IP地址、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风险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URL等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），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发现方式及风险后果影响等。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黑体" w:hAnsi="黑体" w:eastAsia="黑体" w:cs="黑体"/>
          <w:i w:val="0"/>
          <w:iCs w:val="0"/>
          <w:sz w:val="32"/>
          <w:szCs w:val="30"/>
          <w:u w:val="none"/>
          <w:lang w:val="en"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0"/>
          <w:u w:val="none"/>
          <w:lang w:val="en-US" w:eastAsia="zh-CN"/>
        </w:rPr>
        <w:t>二、风险</w:t>
      </w:r>
      <w:r>
        <w:rPr>
          <w:rFonts w:hint="default" w:ascii="黑体" w:hAnsi="黑体" w:eastAsia="黑体" w:cs="黑体"/>
          <w:i w:val="0"/>
          <w:iCs w:val="0"/>
          <w:sz w:val="32"/>
          <w:szCs w:val="30"/>
          <w:u w:val="none"/>
          <w:lang w:val="en" w:eastAsia="zh-CN"/>
        </w:rPr>
        <w:t>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脚本、截图、恶意程序样本等。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黑体" w:hAnsi="黑体" w:eastAsia="黑体" w:cs="黑体"/>
          <w:i w:val="0"/>
          <w:iCs w:val="0"/>
          <w:sz w:val="32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0"/>
          <w:u w:val="none"/>
          <w:lang w:val="en-US" w:eastAsia="zh-CN"/>
        </w:rPr>
        <w:t>三、风险处置建议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i w:val="0"/>
          <w:iCs w:val="0"/>
          <w:sz w:val="32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0"/>
          <w:u w:val="none"/>
          <w:lang w:val="en-US" w:eastAsia="zh-CN"/>
        </w:rPr>
        <w:t xml:space="preserve">    四、风险报送单位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单位名称：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联系人及联系方式：</w:t>
      </w:r>
    </w:p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3AF899"/>
    <w:multiLevelType w:val="singleLevel"/>
    <w:tmpl w:val="ED3AF8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26768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26768"/>
    <w:rsid w:val="7FF70009"/>
    <w:rsid w:val="7FFBC119"/>
    <w:rsid w:val="7FFEF1E7"/>
    <w:rsid w:val="AD2F2D7D"/>
    <w:rsid w:val="AE8D0ECC"/>
    <w:rsid w:val="B97FABE1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7">
    <w:name w:val="heading 4"/>
    <w:basedOn w:val="3"/>
    <w:next w:val="3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character" w:customStyle="1" w:styleId="11">
    <w:name w:val="标题 2 Char"/>
    <w:link w:val="5"/>
    <w:qFormat/>
    <w:uiPriority w:val="0"/>
    <w:rPr>
      <w:rFonts w:ascii="黑体" w:hAnsi="黑体" w:eastAsia="黑体"/>
      <w:sz w:val="32"/>
    </w:rPr>
  </w:style>
  <w:style w:type="character" w:customStyle="1" w:styleId="12">
    <w:name w:val="标题 3 Char"/>
    <w:link w:val="6"/>
    <w:qFormat/>
    <w:uiPriority w:val="0"/>
    <w:rPr>
      <w:rFonts w:ascii="楷体" w:hAnsi="楷体" w:eastAsia="楷体"/>
      <w:sz w:val="32"/>
    </w:rPr>
  </w:style>
  <w:style w:type="character" w:customStyle="1" w:styleId="13">
    <w:name w:val="标题 4 Char"/>
    <w:link w:val="7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2024-06-28T17:27:00Z</dcterms:created>
  <dc:creator>LiuLi</dc:creator>
  <cp:lastModifiedBy>LiuLi</cp:lastModifiedBy>
  <dcterms:modified xsi:type="dcterms:W3CDTF">2024-06-28T17:28:05Z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