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方正小标宋_GBK" w:hAnsi="方正小标宋_GBK" w:eastAsia="方正小标宋_GBK" w:cs="方正小标宋_GBK"/>
          <w:sz w:val="21"/>
          <w:szCs w:val="21"/>
          <w:lang w:val="en-US" w:eastAsia="zh-CN"/>
        </w:rPr>
      </w:pPr>
    </w:p>
    <w:p>
      <w:pPr>
        <w:keepNext w:val="0"/>
        <w:keepLines w:val="0"/>
        <w:widowControl/>
        <w:suppressLineNumbers w:val="0"/>
        <w:jc w:val="center"/>
        <w:textAlignment w:val="center"/>
        <w:outlineLvl w:val="0"/>
        <w:rPr>
          <w:rFonts w:hint="eastAsia" w:ascii="方正小标宋_GBK" w:hAnsi="方正小标宋_GBK" w:eastAsia="方正小标宋_GBK" w:cs="方正小标宋_GBK"/>
          <w:sz w:val="32"/>
          <w:szCs w:val="32"/>
          <w:lang w:val="en-US" w:eastAsia="zh-CN"/>
        </w:rPr>
      </w:pPr>
      <w:bookmarkStart w:id="0" w:name="_GoBack"/>
      <w:r>
        <w:rPr>
          <w:rFonts w:hint="eastAsia" w:ascii="方正小标宋_GBK" w:hAnsi="方正小标宋_GBK" w:eastAsia="方正小标宋_GBK" w:cs="方正小标宋_GBK"/>
          <w:sz w:val="32"/>
          <w:szCs w:val="32"/>
          <w:lang w:val="en-US" w:eastAsia="zh-CN"/>
        </w:rPr>
        <w:t>未按期落实通信网络安全防护管理整改要求的企业清单</w:t>
      </w:r>
    </w:p>
    <w:bookmarkEnd w:id="0"/>
    <w:tbl>
      <w:tblPr>
        <w:tblStyle w:val="8"/>
        <w:tblpPr w:leftFromText="180" w:rightFromText="180" w:vertAnchor="text" w:horzAnchor="page" w:tblpXSpec="center" w:tblpY="614"/>
        <w:tblOverlap w:val="never"/>
        <w:tblW w:w="516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2039"/>
        <w:gridCol w:w="1665"/>
        <w:gridCol w:w="2415"/>
        <w:gridCol w:w="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序号</w:t>
            </w: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企业名称</w:t>
            </w:r>
          </w:p>
        </w:tc>
        <w:tc>
          <w:tcPr>
            <w:tcW w:w="8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许可证号</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定级对象名称</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通信网络安全防护管理问题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武汉市跃动无限网络科技有限公司</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鄂B2-20210501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武汉市跃动无限网络科技有限公司经济开发区门户综合网站系统</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备案单位信息审核通过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定级对象审核不通过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武汉铸梦科技有限公司</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鄂B2-20200168</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武汉铸梦科技有限公司中国移动湖北分公司其他信息服务业务系统</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备案单位信息审核通过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定级对象审核不通过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湖北物行天下供应链服务有限责任公司</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鄂B2-20200320</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湖北物行天下供应链服务有限责任公司东湖高新区其他信息服务业务系统</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备案单位信息审核通过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定级对象审核不通过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10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3"/>
                <w:lang w:val="en-US" w:eastAsia="zh-CN" w:bidi="ar"/>
              </w:rPr>
            </w:pPr>
            <w:r>
              <w:rPr>
                <w:rFonts w:hint="eastAsia" w:ascii="宋体" w:hAnsi="宋体" w:eastAsia="宋体" w:cs="宋体"/>
                <w:i w:val="0"/>
                <w:color w:val="000000"/>
                <w:kern w:val="0"/>
                <w:sz w:val="20"/>
                <w:szCs w:val="20"/>
                <w:u w:val="none"/>
                <w:lang w:val="en-US" w:eastAsia="zh-CN" w:bidi="ar"/>
              </w:rPr>
              <w:t>武汉网盾科技有限公司</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鄂B1-20210140</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武汉网盾科技有限公司湖北省ICP/IP地址/域名备案管理系统</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备案单位信息审核通过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定级对象审核不通过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3"/>
                <w:lang w:val="en-US" w:eastAsia="zh-CN" w:bidi="ar"/>
              </w:rPr>
            </w:pPr>
            <w:r>
              <w:rPr>
                <w:rFonts w:hint="eastAsia" w:ascii="宋体" w:hAnsi="宋体" w:eastAsia="宋体" w:cs="宋体"/>
                <w:i w:val="0"/>
                <w:color w:val="000000"/>
                <w:kern w:val="0"/>
                <w:sz w:val="20"/>
                <w:szCs w:val="20"/>
                <w:u w:val="none"/>
                <w:lang w:val="en-US" w:eastAsia="zh-CN" w:bidi="ar"/>
              </w:rPr>
              <w:t>中科凡语（武汉）科技有限公司</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鄂B2-20220575</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中科凡语（武汉）科技有限公司湖北省武汉市洪山区/全国/互联网混合云服务平台</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备案单位信息审核通过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定级对象审核不通过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w:t>
            </w:r>
          </w:p>
        </w:tc>
        <w:tc>
          <w:tcPr>
            <w:tcW w:w="10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3"/>
                <w:lang w:val="en-US" w:eastAsia="zh-CN" w:bidi="ar"/>
              </w:rPr>
            </w:pPr>
            <w:r>
              <w:rPr>
                <w:rFonts w:hint="eastAsia" w:ascii="宋体" w:hAnsi="宋体" w:eastAsia="宋体" w:cs="宋体"/>
                <w:i w:val="0"/>
                <w:color w:val="000000"/>
                <w:kern w:val="0"/>
                <w:sz w:val="20"/>
                <w:szCs w:val="20"/>
                <w:u w:val="none"/>
                <w:lang w:val="en-US" w:eastAsia="zh-CN" w:bidi="ar"/>
              </w:rPr>
              <w:t>武汉云闪迅网络科技有限公司</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鄂B2-20230631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武汉云闪迅网络科技有限公司武汉市其他信息服务业务系统</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备案单位信息审核通过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定级对象审核不通过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w:t>
            </w:r>
          </w:p>
        </w:tc>
        <w:tc>
          <w:tcPr>
            <w:tcW w:w="10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3"/>
                <w:lang w:val="en-US" w:eastAsia="zh-CN" w:bidi="ar"/>
              </w:rPr>
            </w:pPr>
            <w:r>
              <w:rPr>
                <w:rFonts w:hint="eastAsia" w:ascii="宋体" w:hAnsi="宋体" w:eastAsia="宋体" w:cs="宋体"/>
                <w:i w:val="0"/>
                <w:color w:val="000000"/>
                <w:kern w:val="0"/>
                <w:sz w:val="20"/>
                <w:szCs w:val="20"/>
                <w:u w:val="none"/>
                <w:lang w:val="en-US" w:eastAsia="zh-CN" w:bidi="ar"/>
              </w:rPr>
              <w:t>武汉乐充网络科技有限公司</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鄂B2-20230252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武汉乐充网络科技有限公司江汉区其他信息服务业务系统</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备案单位信息审核通过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定级对象审核不通过</w:t>
            </w:r>
          </w:p>
        </w:tc>
      </w:tr>
    </w:tbl>
    <w:p>
      <w:pPr>
        <w:keepNext w:val="0"/>
        <w:keepLines w:val="0"/>
        <w:widowControl/>
        <w:suppressLineNumbers w:val="0"/>
        <w:jc w:val="both"/>
        <w:textAlignment w:val="center"/>
        <w:outlineLvl w:val="0"/>
        <w:rPr>
          <w:rFonts w:hint="eastAsia" w:ascii="方正小标宋_GBK" w:hAnsi="方正小标宋_GBK" w:eastAsia="方正小标宋_GBK" w:cs="方正小标宋_GBK"/>
          <w:sz w:val="32"/>
          <w:szCs w:val="32"/>
          <w:lang w:val="en-US" w:eastAsia="zh-CN"/>
        </w:rPr>
      </w:pPr>
    </w:p>
    <w:p/>
    <w:sectPr>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92E20"/>
    <w:rsid w:val="00DDC97F"/>
    <w:rsid w:val="1F774B70"/>
    <w:rsid w:val="30F0FC3A"/>
    <w:rsid w:val="3F3B30A4"/>
    <w:rsid w:val="3FEA22D7"/>
    <w:rsid w:val="3FF87326"/>
    <w:rsid w:val="5DDF02B5"/>
    <w:rsid w:val="67EF8C62"/>
    <w:rsid w:val="67FDD95E"/>
    <w:rsid w:val="6B7F765C"/>
    <w:rsid w:val="729D4577"/>
    <w:rsid w:val="75FF1D0F"/>
    <w:rsid w:val="77BFC578"/>
    <w:rsid w:val="77F92E20"/>
    <w:rsid w:val="78CEA30A"/>
    <w:rsid w:val="7AFE400D"/>
    <w:rsid w:val="7DC7A07F"/>
    <w:rsid w:val="7DF520F2"/>
    <w:rsid w:val="7EBF9C7D"/>
    <w:rsid w:val="7EFB0AE0"/>
    <w:rsid w:val="7FE771E7"/>
    <w:rsid w:val="7FF70009"/>
    <w:rsid w:val="7FFBC119"/>
    <w:rsid w:val="7FFEF1E7"/>
    <w:rsid w:val="AD2F2D7D"/>
    <w:rsid w:val="AE8D0ECC"/>
    <w:rsid w:val="B97FABE1"/>
    <w:rsid w:val="BCBBEA5B"/>
    <w:rsid w:val="C7F778F6"/>
    <w:rsid w:val="CEA729C6"/>
    <w:rsid w:val="D69B95B7"/>
    <w:rsid w:val="D77D7859"/>
    <w:rsid w:val="D8FFD298"/>
    <w:rsid w:val="DBDDAB09"/>
    <w:rsid w:val="EFBCEEA0"/>
    <w:rsid w:val="F6DF8CF7"/>
    <w:rsid w:val="FF87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0" w:after="0" w:afterAutospacing="0" w:line="600" w:lineRule="exact"/>
      <w:ind w:firstLine="0" w:firstLineChars="0"/>
      <w:jc w:val="center"/>
      <w:outlineLvl w:val="0"/>
    </w:pPr>
    <w:rPr>
      <w:rFonts w:ascii="方正小标宋_GBK" w:hAnsi="方正小标宋_GBK" w:eastAsia="方正小标宋_GBK" w:cs="宋体"/>
      <w:bCs/>
      <w:kern w:val="44"/>
      <w:sz w:val="44"/>
      <w:szCs w:val="48"/>
      <w:lang w:bidi="ar"/>
    </w:rPr>
  </w:style>
  <w:style w:type="paragraph" w:styleId="3">
    <w:name w:val="heading 2"/>
    <w:basedOn w:val="1"/>
    <w:next w:val="1"/>
    <w:link w:val="10"/>
    <w:semiHidden/>
    <w:unhideWhenUsed/>
    <w:qFormat/>
    <w:uiPriority w:val="0"/>
    <w:pPr>
      <w:keepNext/>
      <w:keepLines w:val="0"/>
      <w:widowControl/>
      <w:spacing w:beforeLines="0" w:beforeAutospacing="0" w:afterLines="0" w:afterAutospacing="0" w:line="240" w:lineRule="auto"/>
      <w:ind w:firstLine="880" w:firstLineChars="200"/>
      <w:outlineLvl w:val="1"/>
    </w:pPr>
    <w:rPr>
      <w:rFonts w:ascii="黑体" w:hAnsi="黑体" w:eastAsia="黑体"/>
      <w:sz w:val="32"/>
    </w:rPr>
  </w:style>
  <w:style w:type="paragraph" w:styleId="4">
    <w:name w:val="heading 3"/>
    <w:basedOn w:val="1"/>
    <w:next w:val="1"/>
    <w:link w:val="11"/>
    <w:semiHidden/>
    <w:unhideWhenUsed/>
    <w:qFormat/>
    <w:uiPriority w:val="0"/>
    <w:pPr>
      <w:keepNext w:val="0"/>
      <w:keepLines w:val="0"/>
      <w:spacing w:beforeLines="0" w:beforeAutospacing="0" w:afterLines="0" w:afterAutospacing="0" w:line="240" w:lineRule="auto"/>
      <w:ind w:firstLine="880" w:firstLineChars="200"/>
      <w:outlineLvl w:val="2"/>
    </w:pPr>
    <w:rPr>
      <w:rFonts w:ascii="楷体" w:hAnsi="楷体" w:eastAsia="楷体"/>
    </w:rPr>
  </w:style>
  <w:style w:type="paragraph" w:styleId="5">
    <w:name w:val="heading 4"/>
    <w:basedOn w:val="6"/>
    <w:next w:val="6"/>
    <w:link w:val="12"/>
    <w:semiHidden/>
    <w:unhideWhenUsed/>
    <w:qFormat/>
    <w:uiPriority w:val="0"/>
    <w:pPr>
      <w:keepNext/>
      <w:keepLines/>
      <w:spacing w:beforeLines="0" w:beforeAutospacing="0" w:afterLines="0" w:afterAutospacing="0" w:line="240" w:lineRule="auto"/>
      <w:ind w:firstLine="880" w:firstLineChars="200"/>
      <w:jc w:val="both"/>
      <w:outlineLvl w:val="3"/>
    </w:pPr>
    <w:rPr>
      <w:rFonts w:ascii="仿宋_GB2312" w:hAnsi="仿宋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Indent"/>
    <w:basedOn w:val="1"/>
    <w:qFormat/>
    <w:uiPriority w:val="0"/>
    <w:pPr>
      <w:ind w:firstLine="420" w:firstLineChars="200"/>
    </w:pPr>
  </w:style>
  <w:style w:type="character" w:customStyle="1" w:styleId="10">
    <w:name w:val="标题 2 Char"/>
    <w:link w:val="3"/>
    <w:qFormat/>
    <w:uiPriority w:val="0"/>
    <w:rPr>
      <w:rFonts w:ascii="黑体" w:hAnsi="黑体" w:eastAsia="黑体"/>
      <w:sz w:val="32"/>
    </w:rPr>
  </w:style>
  <w:style w:type="character" w:customStyle="1" w:styleId="11">
    <w:name w:val="标题 3 Char"/>
    <w:link w:val="4"/>
    <w:qFormat/>
    <w:uiPriority w:val="0"/>
    <w:rPr>
      <w:rFonts w:ascii="楷体" w:hAnsi="楷体" w:eastAsia="楷体"/>
      <w:sz w:val="32"/>
    </w:rPr>
  </w:style>
  <w:style w:type="character" w:customStyle="1" w:styleId="12">
    <w:name w:val="标题 4 Char"/>
    <w:link w:val="5"/>
    <w:qFormat/>
    <w:uiPriority w:val="0"/>
    <w:rPr>
      <w:rFonts w:ascii="仿宋_GB2312" w:hAnsi="仿宋_GB2312" w:eastAsia="仿宋_GB2312"/>
      <w:b/>
      <w:sz w:val="32"/>
    </w:rPr>
  </w:style>
  <w:style w:type="character" w:customStyle="1" w:styleId="13">
    <w:name w:val="font0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2024-05-14T10:31:00Z</dcterms:created>
  <dc:creator>LiuLi</dc:creator>
  <cp:lastModifiedBy>LiuLi</cp:lastModifiedBy>
  <dcterms:modified xsi:type="dcterms:W3CDTF">2024-05-14T10:32:42Z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