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1491" w:tblpY="2682"/>
        <w:tblOverlap w:val="never"/>
        <w:tblW w:w="13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30"/>
        <w:gridCol w:w="3975"/>
        <w:gridCol w:w="1650"/>
        <w:gridCol w:w="2222"/>
        <w:gridCol w:w="1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1392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bookmarkStart w:id="0" w:name="_GoBack"/>
            <w:bookmarkEnd w:id="0"/>
            <w:r>
              <w:rPr>
                <w:rFonts w:hint="eastAsia" w:ascii="黑体" w:hAnsi="黑体" w:eastAsia="黑体" w:cs="黑体"/>
                <w:sz w:val="32"/>
                <w:szCs w:val="32"/>
                <w:lang w:val="en-US" w:eastAsia="zh-CN"/>
              </w:rPr>
              <w:t>通信工程重点培育企业审核情况汇总表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申报条件</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申请企业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是否符合申请条件</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近三年业绩审核（万元）</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4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1.具有通信工程施工总承包一级资质，在省内地区注册的企业以及外省特级(综合)资质企业在鄂注册的全资子公司近三年完成省内通信工程类合同额1亿元以上。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2.近一年内未在通信工程建设领域内发生较大以上质量安全责任事故或两起以上一般质量安全责任事故。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3.近两年内没有因“三包一挂”或出借资质等违法违规行为受到行政处罚。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4.近两年内没有因恶意拖欠工程款或者农民工工资等不良行为造成群体性事件等社会反响强烈问题。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5.未被纳入湖北省建筑市场主体“黑名单”。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6.未被各级人民法院纳入失信被执行人名单。</w:t>
            </w:r>
          </w:p>
        </w:tc>
        <w:tc>
          <w:tcPr>
            <w:tcW w:w="397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中贝通信集团股份有限公司</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申报：10384.62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审核：10384.62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4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武汉市新城通信线路工程有限公司</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申报：10321.41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审核：10107.66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4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瑞智信通技术有限公司</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申报：11386.69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审核：11386.69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4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锐城科技股份有限公司</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申报：11654.76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审核：11654.76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4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武汉虹信技术服务有限责任公司</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申报：10184.81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审核：10184.81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4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中移建设有限公司湖北分公司</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申报：26286.45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审核：26286.45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ZTAxYmE3NTRlZjMyMmQ5YmExN2E3MzBjN2NhZDkifQ=="/>
  </w:docVars>
  <w:rsids>
    <w:rsidRoot w:val="00000000"/>
    <w:rsid w:val="43D0484B"/>
    <w:rsid w:val="57752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417</Words>
  <Characters>507</Characters>
  <Lines>0</Lines>
  <Paragraphs>0</Paragraphs>
  <TotalTime>10</TotalTime>
  <ScaleCrop>false</ScaleCrop>
  <LinksUpToDate>false</LinksUpToDate>
  <CharactersWithSpaces>507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2024-05-06T08:14:00Z</dcterms:created>
  <dc:creator>lenovo</dc:creator>
  <cp:lastModifiedBy>熙雯爱睿宝</cp:lastModifiedBy>
  <dcterms:modified xsi:type="dcterms:W3CDTF">2024-05-14T06:45:02Z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FB58672AFB6C4E129D935CFA7675A944_13</vt:lpwstr>
  </property>
</Properties>
</file>