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5"/>
        </w:tabs>
        <w:spacing w:line="580" w:lineRule="exact"/>
        <w:jc w:val="center"/>
        <w:rPr>
          <w:rFonts w:ascii="黑体" w:hAnsi="黑体" w:eastAsia="黑体" w:cstheme="minorEastAsia"/>
          <w:sz w:val="40"/>
          <w:szCs w:val="40"/>
        </w:rPr>
      </w:pPr>
      <w:bookmarkStart w:id="0" w:name="_GoBack"/>
      <w:r>
        <w:rPr>
          <w:rFonts w:hint="eastAsia" w:ascii="黑体" w:hAnsi="黑体" w:eastAsia="黑体" w:cstheme="minorEastAsia"/>
          <w:sz w:val="40"/>
          <w:szCs w:val="40"/>
        </w:rPr>
        <w:t>参评前公示人员名单</w:t>
      </w:r>
    </w:p>
    <w:bookmarkEnd w:id="0"/>
    <w:tbl>
      <w:tblPr>
        <w:tblStyle w:val="12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92"/>
        <w:gridCol w:w="3210"/>
        <w:gridCol w:w="1607"/>
        <w:gridCol w:w="172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单位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申报系列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申报专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业范围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申报职务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陈昌宁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中国电信襄阳分公司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王利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徐良才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刘雄武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中国联通湖北省江汉分公司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赵亮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余文娟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曾晖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蒋维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郑永立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刘齐军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唐欢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宋鑫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中国移动通信集团湖北有限公司云网系统集成中心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张中兵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王小玲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黄建芬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后国浩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陈萌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许亮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湖北省信产通信服务有限公司科技咨询分公司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田甜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中国移动通信集团湖北有限公司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黄睿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王嵬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徐晶晶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淡荣庄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朱小立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周威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罗锦波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袁楠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何文山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徐婷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冀刚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高寒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黄卫华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卢大钊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中国铁塔股份有限公司咸宁市分公司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朱超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粟乐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董金山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夏光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夏琨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隆培云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祝丽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翟创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田从权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徐文全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湖北省信产通信服务有限公司十堰分公司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迟航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北京诚公管理咨询有限公司第三分公司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文帅川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张志仁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陈胜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王晗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魏磊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蔡暘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中国通信建设集团设计院有限公司第三分公司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何舟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付毅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郭锐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唐沛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李雪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湖北省信产通信服务有限公司铁塔服务分公司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赵子殊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王翔宇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中国移动通信集团湖北有限公司云网系统集成中心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周健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罗彬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中国联合网络通信有限公司武汉市分公司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刘元军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陆岩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孙丹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湖北省信产通信服务有限公司十堰分公司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龙志国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袁星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万倩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中国电信股份有限公司湖北分公司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杨权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中国通信建设集团设计院有限公司第三分公司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69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丁函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简浩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廖智勇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北京诚公管理咨询有限公司第三分公司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杨军农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中国移动通信集团湖北有限公司云网系统集成中心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欧继程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耿子娟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蔡伟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吴斌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胡小颖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曾卓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79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陈刚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张靖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中国电信股份有限公司十堰分公司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夏妮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李飞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邓娅茹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中国电信股份有限公司十堰分公司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王嵘晖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刘端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吴景明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87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刘朝胜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88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蒋祖剑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中国电信兴山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89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余迪波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中国电信股份有限公司孝感分公司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90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胡博文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91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陈杨虎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92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侯辛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93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肖骥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94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刘芬志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95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庞勇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湖北邮电规划设计有限公司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96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邓建成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中国通信建设第三工程局有限公司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工程技术人员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信息与通信工程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高级工程师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E36A2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B7E36A2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6">
    <w:name w:val="heading 2"/>
    <w:basedOn w:val="1"/>
    <w:next w:val="1"/>
    <w:link w:val="14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7">
    <w:name w:val="heading 3"/>
    <w:basedOn w:val="1"/>
    <w:next w:val="1"/>
    <w:link w:val="15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8">
    <w:name w:val="heading 4"/>
    <w:basedOn w:val="9"/>
    <w:next w:val="9"/>
    <w:link w:val="1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99"/>
    <w:pPr>
      <w:ind w:firstLine="600"/>
    </w:pPr>
    <w:rPr>
      <w:rFonts w:ascii="Times New Roman" w:hAnsi="Times New Roman"/>
      <w:kern w:val="0"/>
      <w:sz w:val="20"/>
      <w:szCs w:val="20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Normal Indent"/>
    <w:basedOn w:val="1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2 Char"/>
    <w:link w:val="6"/>
    <w:qFormat/>
    <w:uiPriority w:val="0"/>
    <w:rPr>
      <w:rFonts w:ascii="黑体" w:hAnsi="黑体" w:eastAsia="黑体"/>
      <w:sz w:val="32"/>
    </w:rPr>
  </w:style>
  <w:style w:type="character" w:customStyle="1" w:styleId="15">
    <w:name w:val="标题 3 Char"/>
    <w:link w:val="7"/>
    <w:qFormat/>
    <w:uiPriority w:val="0"/>
    <w:rPr>
      <w:rFonts w:ascii="楷体" w:hAnsi="楷体" w:eastAsia="楷体"/>
      <w:sz w:val="32"/>
    </w:rPr>
  </w:style>
  <w:style w:type="character" w:customStyle="1" w:styleId="16">
    <w:name w:val="标题 4 Char"/>
    <w:link w:val="8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2023-11-21T17:17:00Z</dcterms:created>
  <dc:creator>kylin</dc:creator>
  <cp:lastModifiedBy>kylin</cp:lastModifiedBy>
  <dcterms:modified xsi:type="dcterms:W3CDTF">2023-11-21T17:17:50Z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