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附件2</w:t>
      </w:r>
    </w:p>
    <w:p>
      <w:pPr>
        <w:keepNext w:val="0"/>
        <w:keepLines w:val="0"/>
        <w:pageBreakBefore w:val="0"/>
        <w:widowControl/>
        <w:suppressLineNumbers w:val="0"/>
        <w:kinsoku/>
        <w:wordWrap/>
        <w:overflowPunct/>
        <w:topLinePunct w:val="0"/>
        <w:autoSpaceDE/>
        <w:autoSpaceDN/>
        <w:bidi w:val="0"/>
        <w:adjustRightInd/>
        <w:snapToGrid/>
        <w:spacing w:line="140" w:lineRule="exact"/>
        <w:jc w:val="center"/>
        <w:textAlignment w:val="center"/>
        <w:rPr>
          <w:rFonts w:hint="eastAsia" w:ascii="方正小标宋_GBK" w:hAnsi="方正小标宋_GBK" w:eastAsia="方正小标宋_GBK" w:cs="方正小标宋_GBK"/>
          <w:sz w:val="21"/>
          <w:szCs w:val="21"/>
          <w:lang w:val="en-US" w:eastAsia="zh-CN"/>
        </w:rPr>
      </w:pPr>
    </w:p>
    <w:p>
      <w:pPr>
        <w:keepNext w:val="0"/>
        <w:keepLines w:val="0"/>
        <w:widowControl/>
        <w:suppressLineNumbers w:val="0"/>
        <w:jc w:val="center"/>
        <w:textAlignment w:val="center"/>
        <w:outlineLvl w:val="0"/>
        <w:rPr>
          <w:rFonts w:hint="eastAsia" w:ascii="黑体" w:hAnsi="黑体" w:eastAsia="黑体" w:cs="黑体"/>
          <w:sz w:val="32"/>
          <w:szCs w:val="32"/>
          <w:lang w:val="en-US" w:eastAsia="zh-CN"/>
        </w:rPr>
      </w:pPr>
      <w:bookmarkStart w:id="0" w:name="_GoBack"/>
      <w:r>
        <w:rPr>
          <w:rFonts w:hint="eastAsia" w:ascii="方正小标宋_GBK" w:hAnsi="方正小标宋_GBK" w:eastAsia="方正小标宋_GBK" w:cs="方正小标宋_GBK"/>
          <w:sz w:val="32"/>
          <w:szCs w:val="32"/>
          <w:lang w:val="en-US" w:eastAsia="zh-CN"/>
        </w:rPr>
        <w:t xml:space="preserve">通信网络安全防护管理工作落实不到位的企业清单 </w:t>
      </w:r>
    </w:p>
    <w:bookmarkEnd w:id="0"/>
    <w:tbl>
      <w:tblPr>
        <w:tblStyle w:val="9"/>
        <w:tblW w:w="5679" w:type="pct"/>
        <w:tblInd w:w="-47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0"/>
        <w:gridCol w:w="1797"/>
        <w:gridCol w:w="1680"/>
        <w:gridCol w:w="3094"/>
        <w:gridCol w:w="30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序号</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 xml:space="preserve"> 企业名称</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许可证号</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定级对象名称</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b w:val="0"/>
                <w:bCs/>
                <w:i w:val="0"/>
                <w:color w:val="000000"/>
                <w:sz w:val="22"/>
                <w:szCs w:val="22"/>
                <w:u w:val="none"/>
              </w:rPr>
            </w:pPr>
            <w:r>
              <w:rPr>
                <w:rFonts w:hint="eastAsia" w:ascii="黑体" w:hAnsi="黑体" w:eastAsia="黑体" w:cs="黑体"/>
                <w:b w:val="0"/>
                <w:bCs/>
                <w:i w:val="0"/>
                <w:color w:val="000000"/>
                <w:kern w:val="0"/>
                <w:sz w:val="22"/>
                <w:szCs w:val="22"/>
                <w:u w:val="none"/>
                <w:lang w:val="en-US" w:eastAsia="zh-CN" w:bidi="ar"/>
              </w:rPr>
              <w:t>通信网络安全防护管理问题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w:t>
            </w:r>
          </w:p>
        </w:tc>
        <w:tc>
          <w:tcPr>
            <w:tcW w:w="873"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武汉博优系统工程有限公司</w:t>
            </w:r>
          </w:p>
        </w:tc>
        <w:tc>
          <w:tcPr>
            <w:tcW w:w="816" w:type="pc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鄂B2-20150010</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武汉博优系统工程有限公司集团客户服务类联网应用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武汉开普伟业科技有限公司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鄂B2-20140074</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武汉开普伟业科技有限公司集团客户服务类联网应用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湖北长江传媒数字出版有限公司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鄂B2-20120044</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湖北长江传媒数字出版有限公司门户综合网站系统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备案单位信息未提交</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武汉鲜游科技有限公司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鄂B2-20220905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武汉鲜游科技互联网内容分发网络</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武汉文网亿联科技有限公司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鄂B1-20184881</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鄂B2-20230697</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文网亿联信息服务系统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武汉萌橙网络科技有限公司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鄂B2-20200398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武汉萌橙门户综合网站系统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武汉尚优互动网络科技有限公司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鄂B2-20220279</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武汉尚优互动网络科技有限公司认识他app公众服务类联网应用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5"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武汉巨精机电有限公司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鄂B2-20170051</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武汉巨精机电有限公司互联网网络交易系统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9</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湖北万维科技发展有限责任公司</w:t>
            </w:r>
          </w:p>
        </w:tc>
        <w:tc>
          <w:tcPr>
            <w:tcW w:w="81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B2-20190014</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湖北万维赛事视频集锦服务系统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备案单位信息未提交</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定级对象未提交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color w:val="000000"/>
                <w:sz w:val="20"/>
                <w:szCs w:val="20"/>
                <w:u w:val="none"/>
              </w:rPr>
            </w:pPr>
          </w:p>
        </w:tc>
        <w:tc>
          <w:tcPr>
            <w:tcW w:w="81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职业技能培训在线服务系统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备案单位信息未提交</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vMerge w:val="restar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10</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湖北龙腾祥云文化传播有限公司</w:t>
            </w:r>
          </w:p>
        </w:tc>
        <w:tc>
          <w:tcPr>
            <w:tcW w:w="81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鄂B2-20120033</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湖北龙腾祥云文化传播有限公司武汉市全国客服呼叫中心</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vMerge w:val="continue"/>
            <w:tcBorders>
              <w:top w:val="single" w:color="000000" w:sz="4" w:space="0"/>
              <w:left w:val="single" w:color="000000" w:sz="4" w:space="0"/>
              <w:bottom w:val="nil"/>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color w:val="000000"/>
                <w:sz w:val="20"/>
                <w:szCs w:val="20"/>
                <w:u w:val="none"/>
              </w:rPr>
            </w:pPr>
          </w:p>
        </w:tc>
        <w:tc>
          <w:tcPr>
            <w:tcW w:w="81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湖北龙腾祥云文化传播有限公司省客服呼叫中心</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5"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石首特惠团网络科技有限公司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鄂B2-20220710</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石首特惠团网络科技有限公司广东省深圳市龙华区人民路互联网网络交易系统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武汉玩九网络科技有限公司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鄂B2-20200118</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武汉玩九网络科技有限公司武汉市公众服务类联网应用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圣才电子书（武汉）有限公司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鄂B2-20160005</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圣才电子书（武汉）有限公司互联网网络交易系统 </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6"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中传互动（湖北）信息技术有限公司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鄂B2-20190428</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中传互动（湖北）信息技术有限公司公众服务类联网应用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武汉祥游云网络科技有限公司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鄂B2-20190317</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武汉祥游云网络科技有限公司声递信息系统公众服务类联网应用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武汉同人至臻科技有限公司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鄂B2-20180144</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 武汉同人至臻科技有限公司政府采购平台 </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武汉纺友技术有限公司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鄂B2-20150006</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武汉纺友服务器其他</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18</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中建三局武汉光谷投资发展有限公司</w:t>
            </w:r>
          </w:p>
        </w:tc>
        <w:tc>
          <w:tcPr>
            <w:tcW w:w="81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鄂B2-20220255</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中建三局武汉光谷投资发展有限公司中建乐购</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color w:val="000000"/>
                <w:sz w:val="20"/>
                <w:szCs w:val="20"/>
                <w:u w:val="none"/>
              </w:rPr>
            </w:pPr>
          </w:p>
        </w:tc>
        <w:tc>
          <w:tcPr>
            <w:tcW w:w="81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中建三局武汉光谷投资发展有限公司全国智慧星云系统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19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武汉岚晨网络科技有限公司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鄂B2-20190152</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武汉岚晨网络科技有限公司皮皮陪玩系统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武汉美之修行信息科技有限公司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鄂B2-20190362</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武汉美之修行信息科技有限公司美丽修行门户综合网站系统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武汉文一科技有限公司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鄂B2-20210142</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武汉文一科技有限公司公众服务类联网应用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湖北云雷信息技术有限公司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鄂B2-20200549</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湖北云雷全国门户网站</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武汉点点猫科技有限公司(增值电信企业)</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鄂B2-20220329</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武汉点点猫科技有限公司(增值电信企业)cms门户综合网站系统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武汉芯丰信息科技有限公司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鄂B2-20220380</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武汉芯丰信息科技有限公司其他网站</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武汉极客邦科技有限公司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鄂B2-20210014</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武汉极客邦科技有限公司湖北地区智慧施工管理系统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武汉世人游网络科技有限公司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鄂B2-20210180</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武汉世人游网络科技有限公司互联网内容分发其他信息服务业务系统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湖北物行天下供应链服务有限责任公司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鄂B2-20200320</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湖北物行天下供应链服务有限责任公司东湖高新区其他信息服务业务系统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武汉繁花互娱信息技术有限公司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鄂B2-20210329</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武汉繁花互娱信息技术有限公司互联网内容分发网络</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29</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湖北鹏路信息科技有限公司</w:t>
            </w:r>
          </w:p>
        </w:tc>
        <w:tc>
          <w:tcPr>
            <w:tcW w:w="81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鄂B2-20210311</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湖北你动我也不动信息科技有限公司车马动管理系统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color w:val="000000"/>
                <w:sz w:val="20"/>
                <w:szCs w:val="20"/>
                <w:u w:val="none"/>
              </w:rPr>
            </w:pPr>
          </w:p>
        </w:tc>
        <w:tc>
          <w:tcPr>
            <w:tcW w:w="81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湖北你动我也不动信息科技有限公司公众服务类联网应用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873" w:type="pct"/>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color w:val="000000"/>
                <w:sz w:val="20"/>
                <w:szCs w:val="20"/>
                <w:u w:val="none"/>
              </w:rPr>
            </w:pPr>
          </w:p>
        </w:tc>
        <w:tc>
          <w:tcPr>
            <w:tcW w:w="816" w:type="pct"/>
            <w:vMerge w:val="continue"/>
            <w:tcBorders>
              <w:top w:val="single" w:color="000000" w:sz="4" w:space="0"/>
              <w:left w:val="single" w:color="000000" w:sz="4" w:space="0"/>
              <w:bottom w:val="single" w:color="auto"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湖北你动我也不动信息科技有限公司门户综合网站系统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30</w:t>
            </w:r>
          </w:p>
        </w:tc>
        <w:tc>
          <w:tcPr>
            <w:tcW w:w="873" w:type="pct"/>
            <w:tcBorders>
              <w:top w:val="single" w:color="auto" w:sz="4" w:space="0"/>
              <w:left w:val="single" w:color="auto"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购还团（湖北）网络科技有限公司</w:t>
            </w:r>
          </w:p>
        </w:tc>
        <w:tc>
          <w:tcPr>
            <w:tcW w:w="816" w:type="pct"/>
            <w:tcBorders>
              <w:top w:val="single" w:color="auto" w:sz="4" w:space="0"/>
              <w:left w:val="single" w:color="000000" w:sz="4" w:space="0"/>
              <w:bottom w:val="single" w:color="auto" w:sz="4" w:space="0"/>
              <w:right w:val="single" w:color="auto"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 B2-20210505</w:t>
            </w:r>
          </w:p>
        </w:tc>
        <w:tc>
          <w:tcPr>
            <w:tcW w:w="1503" w:type="pc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购还团（湖北）网络科技有限公司短消息网</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31</w:t>
            </w:r>
          </w:p>
        </w:tc>
        <w:tc>
          <w:tcPr>
            <w:tcW w:w="873" w:type="pct"/>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武汉房易通信息科技有限公司</w:t>
            </w:r>
          </w:p>
        </w:tc>
        <w:tc>
          <w:tcPr>
            <w:tcW w:w="816" w:type="pct"/>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鄂B2-20220211</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武汉房易通信息科技有限公司房易通</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武汉云计算科技有限公司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鄂B1-20210254</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武汉云计算科技有限公司武汉市互联网数据中心</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武汉兴智联科技服务有限责任公司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鄂B2-20160155</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武汉兴智联科技服务有限责任公司翼办公管理平台其他信息服务业务系统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p>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武汉迈异信息科技有限公司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鄂B2-20130123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武汉迈异信息科技有限公司ICP/IP地址/域名备案管理系统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备案单位信息信息未提交</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武汉东湖综保区保税展示交易有限公司 </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鄂B2-20200323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武汉东湖综保区保税展示交易有限公司综保展交ICE互联网网络交易系统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武汉升望科技有限公司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鄂B1.B2-20220349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武汉升望科技有限公司门户综合网站系统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武汉航科物流有限公司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鄂B2-20160061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武汉航科物流有限公司航科物流信息社区服务系统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优易达（武汉）有限公司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鄂B2-20170182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优易达（武汉）有限公司优易365企业级物资采购互联网网络交易系统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39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湖北博士文具有限公司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鄂B2-20170146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湖北博士文具有限公司兆惠商城互联网网络交易系统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图易（武汉）信息技术有限公司 </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鄂B2-20180173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图易（武汉）信息技术有限公司 </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武汉云上塔兮信息技术有限公司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鄂B2-20200026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武汉云上塔兮信息技术有限公司塔兮公众服务类联网应用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武汉网幂科技有限公司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鄂B2-20210047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武汉网幂科技有限公司公众服务类联网应用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象智科技（武汉）有限公司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B1-20221235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象智科技（武汉）有限公司小象代理网站系统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备案单位信息未提交</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44</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武汉新软科技有限公司</w:t>
            </w:r>
          </w:p>
        </w:tc>
        <w:tc>
          <w:tcPr>
            <w:tcW w:w="816"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鄂B1.B2-20110096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 武汉新软互联网数据中心 </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color w:val="000000"/>
                <w:sz w:val="20"/>
                <w:szCs w:val="20"/>
                <w:u w:val="none"/>
              </w:rPr>
            </w:pPr>
          </w:p>
        </w:tc>
        <w:tc>
          <w:tcPr>
            <w:tcW w:w="816"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Theme="minorEastAsia" w:hAnsiTheme="minorEastAsia" w:eastAsiaTheme="minorEastAsia" w:cstheme="minorEastAsia"/>
                <w:i w:val="0"/>
                <w:color w:val="000000"/>
                <w:sz w:val="20"/>
                <w:szCs w:val="20"/>
                <w:u w:val="none"/>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 武汉新软互联网公有云服务平台</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湖北三国鼎盛网络传媒有限公司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鄂B2-20110042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湖北三国鼎盛网络传媒有限公司信息服务业务信息社区服务系统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武汉天成贵龙文化传播有限公司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鄂B2-20180379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 武汉天成贵龙文化传播有限公司互联网网络交易系统 </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47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湖北绿购电子商务有限公司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鄂B2-20200288 </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 xml:space="preserve"> 湖北绿购互联网网络交易系统 </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0"/>
                <w:szCs w:val="20"/>
                <w:u w:val="none"/>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备案单位信息审核不通过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48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武汉腾创网络建设工程有限公司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鄂B1.B2-20220077</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武汉腾创网络建设工程有限公司互联网接入服务系统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49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武汉为耀网络科技有限公司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鄂B1-20220666</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武汉为耀网络科技有限公司武汉市互联网接入服务系统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武汉天翼飞翔科技发展有限公司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鄂B1-20220621</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武汉天翼飞翔科技发展有限公司武汉市互联网接入服务系统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武汉鸣友网络科技有限公司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鄂B2-20220469</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鸣友网络门户综合网站系统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武汉朗火科技有限公司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鄂B1-20220554</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武汉朗火科技有限公司武汉市多媒体消息网</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53</w:t>
            </w:r>
          </w:p>
        </w:tc>
        <w:tc>
          <w:tcPr>
            <w:tcW w:w="873"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武汉趣享互动科技有限公司</w:t>
            </w:r>
          </w:p>
        </w:tc>
        <w:tc>
          <w:tcPr>
            <w:tcW w:w="816" w:type="pct"/>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鄂B2-20170148</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武汉趣享互动科技有限公司趣享互动信息平台</w:t>
            </w:r>
            <w:r>
              <w:rPr>
                <w:rFonts w:hint="eastAsia" w:asciiTheme="minorEastAsia" w:hAnsiTheme="minorEastAsia" w:eastAsiaTheme="minorEastAsia" w:cstheme="minorEastAsia"/>
                <w:i w:val="0"/>
                <w:color w:val="000000"/>
                <w:kern w:val="0"/>
                <w:sz w:val="20"/>
                <w:szCs w:val="20"/>
                <w:u w:val="none"/>
                <w:lang w:val="en-US" w:eastAsia="zh-CN" w:bidi="ar"/>
              </w:rPr>
              <w:br w:type="textWrapping"/>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tc>
        <w:tc>
          <w:tcPr>
            <w:tcW w:w="873" w:type="pct"/>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tc>
        <w:tc>
          <w:tcPr>
            <w:tcW w:w="816" w:type="pct"/>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趣享互动公众服务类联网应用</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湖北万国洋品电子商务有限公司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鄂B2-20190389</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中国电信武汉分公司高新区固定通信网本地网关口局</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武汉指间宝电子商务有限公司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鄂B2-20180429</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指间宝湖北互联网网络交易系统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襄阳狂野怪兽信息科技有限公司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鄂B2-20160111</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狂野怪兽综合网站系统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57</w:t>
            </w:r>
          </w:p>
        </w:tc>
        <w:tc>
          <w:tcPr>
            <w:tcW w:w="873"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湖北明心堂药业有限公司</w:t>
            </w:r>
          </w:p>
        </w:tc>
        <w:tc>
          <w:tcPr>
            <w:tcW w:w="816" w:type="pct"/>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鄂B2-20200521</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湖北明心堂药业有限公司明心堂互联网网络交易系统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tc>
        <w:tc>
          <w:tcPr>
            <w:tcW w:w="873" w:type="pct"/>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tc>
        <w:tc>
          <w:tcPr>
            <w:tcW w:w="816" w:type="pct"/>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湖北明心堂药业有限公司武汉经济技术开发区其他</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武汉百游网络科技有限公司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鄂B2-20180023</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武汉百游网络科技有限公司互联网接入服务系统</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59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武汉诸相网络科技有限公司</w:t>
            </w:r>
          </w:p>
        </w:tc>
        <w:tc>
          <w:tcPr>
            <w:tcW w:w="81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鄂B2-20180202</w:t>
            </w:r>
          </w:p>
        </w:tc>
        <w:tc>
          <w:tcPr>
            <w:tcW w:w="15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 xml:space="preserve">武汉诸相网络科技有限公司 </w:t>
            </w:r>
          </w:p>
        </w:tc>
        <w:tc>
          <w:tcPr>
            <w:tcW w:w="14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kern w:val="0"/>
                <w:sz w:val="20"/>
                <w:szCs w:val="20"/>
                <w:u w:val="none"/>
                <w:lang w:val="en-US" w:eastAsia="zh-CN" w:bidi="ar"/>
              </w:rPr>
            </w:pPr>
            <w:r>
              <w:rPr>
                <w:rFonts w:hint="eastAsia" w:asciiTheme="minorEastAsia" w:hAnsiTheme="minorEastAsia" w:eastAsiaTheme="minorEastAsia" w:cstheme="minorEastAsia"/>
                <w:i w:val="0"/>
                <w:color w:val="000000"/>
                <w:kern w:val="0"/>
                <w:sz w:val="20"/>
                <w:szCs w:val="20"/>
                <w:u w:val="none"/>
                <w:lang w:val="en-US" w:eastAsia="zh-CN" w:bidi="ar"/>
              </w:rPr>
              <w:t>备案单位信息审核通过</w:t>
            </w:r>
            <w:r>
              <w:rPr>
                <w:rFonts w:hint="eastAsia" w:asciiTheme="minorEastAsia" w:hAnsiTheme="minorEastAsia" w:eastAsiaTheme="minorEastAsia" w:cstheme="minorEastAsia"/>
                <w:i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color w:val="000000"/>
                <w:kern w:val="0"/>
                <w:sz w:val="20"/>
                <w:szCs w:val="20"/>
                <w:u w:val="none"/>
                <w:lang w:val="en-US" w:eastAsia="zh-CN" w:bidi="ar"/>
              </w:rPr>
              <w:t>定级对象审核不通过</w:t>
            </w:r>
          </w:p>
        </w:tc>
      </w:tr>
    </w:tbl>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黑体" w:hAnsi="黑体" w:eastAsia="黑体" w:cs="黑体"/>
          <w:sz w:val="32"/>
          <w:szCs w:val="32"/>
          <w:lang w:val="en-US" w:eastAsia="zh-CN"/>
        </w:rPr>
      </w:pPr>
    </w:p>
    <w:p>
      <w:pPr>
        <w:wordWrap/>
        <w:jc w:val="both"/>
        <w:rPr>
          <w:rFonts w:hint="default" w:ascii="方正小标宋_GBK" w:hAnsi="方正小标宋_GBK" w:eastAsia="方正小标宋_GBK" w:cs="方正小标宋_GBK"/>
          <w:sz w:val="40"/>
          <w:szCs w:val="40"/>
          <w:lang w:val="en-US" w:eastAsia="zh-CN"/>
        </w:rPr>
      </w:pPr>
    </w:p>
    <w:p/>
    <w:sectPr>
      <w:footerReference r:id="rId3" w:type="default"/>
      <w:pgSz w:w="11906" w:h="16838"/>
      <w:pgMar w:top="1531" w:right="1531" w:bottom="1531" w:left="1531" w:header="851" w:footer="992" w:gutter="0"/>
      <w:pgBorders>
        <w:top w:val="none" w:sz="0" w:space="0"/>
        <w:left w:val="none" w:sz="0" w:space="0"/>
        <w:bottom w:val="none" w:sz="0" w:space="0"/>
        <w:right w:val="none" w:sz="0" w:space="0"/>
      </w:pgBorders>
      <w:pgNumType w:fmt="numberInDash" w:start="2"/>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微软雅黑">
    <w:panose1 w:val="020B0502040204020203"/>
    <w:charset w:val="86"/>
    <w:family w:val="auto"/>
    <w:pitch w:val="default"/>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7360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7360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8"/>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990275"/>
    <w:rsid w:val="00DDC97F"/>
    <w:rsid w:val="1F774B70"/>
    <w:rsid w:val="30F0FC3A"/>
    <w:rsid w:val="3F3B30A4"/>
    <w:rsid w:val="3FEA22D7"/>
    <w:rsid w:val="3FF87326"/>
    <w:rsid w:val="5DDF02B5"/>
    <w:rsid w:val="67EF8C62"/>
    <w:rsid w:val="67FDD95E"/>
    <w:rsid w:val="6B7F765C"/>
    <w:rsid w:val="729D4577"/>
    <w:rsid w:val="75FF1D0F"/>
    <w:rsid w:val="76990275"/>
    <w:rsid w:val="77BFC578"/>
    <w:rsid w:val="78CEA30A"/>
    <w:rsid w:val="7AFE400D"/>
    <w:rsid w:val="7DC7A07F"/>
    <w:rsid w:val="7DF520F2"/>
    <w:rsid w:val="7EBF9C7D"/>
    <w:rsid w:val="7EFB0AE0"/>
    <w:rsid w:val="7FE771E7"/>
    <w:rsid w:val="7FF70009"/>
    <w:rsid w:val="7FFBC119"/>
    <w:rsid w:val="7FFEF1E7"/>
    <w:rsid w:val="AD2F2D7D"/>
    <w:rsid w:val="AE8D0ECC"/>
    <w:rsid w:val="B97FABE1"/>
    <w:rsid w:val="BCBBEA5B"/>
    <w:rsid w:val="C7F778F6"/>
    <w:rsid w:val="CEA729C6"/>
    <w:rsid w:val="D69B95B7"/>
    <w:rsid w:val="D77D7859"/>
    <w:rsid w:val="D8FFD298"/>
    <w:rsid w:val="DBDDAB09"/>
    <w:rsid w:val="EFBCEEA0"/>
    <w:rsid w:val="F6DF8CF7"/>
    <w:rsid w:val="FF873E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0" w:after="0" w:afterAutospacing="0" w:line="600" w:lineRule="exact"/>
      <w:ind w:firstLine="0" w:firstLineChars="0"/>
      <w:jc w:val="center"/>
      <w:outlineLvl w:val="0"/>
    </w:pPr>
    <w:rPr>
      <w:rFonts w:ascii="方正小标宋_GBK" w:hAnsi="方正小标宋_GBK" w:eastAsia="方正小标宋_GBK" w:cs="宋体"/>
      <w:bCs/>
      <w:kern w:val="44"/>
      <w:sz w:val="44"/>
      <w:szCs w:val="48"/>
      <w:lang w:bidi="ar"/>
    </w:rPr>
  </w:style>
  <w:style w:type="paragraph" w:styleId="3">
    <w:name w:val="heading 2"/>
    <w:basedOn w:val="1"/>
    <w:next w:val="1"/>
    <w:link w:val="11"/>
    <w:semiHidden/>
    <w:unhideWhenUsed/>
    <w:qFormat/>
    <w:uiPriority w:val="0"/>
    <w:pPr>
      <w:keepNext/>
      <w:keepLines w:val="0"/>
      <w:widowControl/>
      <w:spacing w:beforeLines="0" w:beforeAutospacing="0" w:afterLines="0" w:afterAutospacing="0" w:line="240" w:lineRule="auto"/>
      <w:ind w:firstLine="880" w:firstLineChars="200"/>
      <w:outlineLvl w:val="1"/>
    </w:pPr>
    <w:rPr>
      <w:rFonts w:ascii="黑体" w:hAnsi="黑体" w:eastAsia="黑体"/>
      <w:sz w:val="32"/>
    </w:rPr>
  </w:style>
  <w:style w:type="paragraph" w:styleId="4">
    <w:name w:val="heading 3"/>
    <w:basedOn w:val="1"/>
    <w:next w:val="1"/>
    <w:link w:val="12"/>
    <w:semiHidden/>
    <w:unhideWhenUsed/>
    <w:qFormat/>
    <w:uiPriority w:val="0"/>
    <w:pPr>
      <w:keepNext w:val="0"/>
      <w:keepLines w:val="0"/>
      <w:spacing w:beforeLines="0" w:beforeAutospacing="0" w:afterLines="0" w:afterAutospacing="0" w:line="240" w:lineRule="auto"/>
      <w:ind w:firstLine="880" w:firstLineChars="200"/>
      <w:outlineLvl w:val="2"/>
    </w:pPr>
    <w:rPr>
      <w:rFonts w:ascii="楷体" w:hAnsi="楷体" w:eastAsia="楷体"/>
    </w:rPr>
  </w:style>
  <w:style w:type="paragraph" w:styleId="5">
    <w:name w:val="heading 4"/>
    <w:basedOn w:val="6"/>
    <w:next w:val="6"/>
    <w:link w:val="13"/>
    <w:semiHidden/>
    <w:unhideWhenUsed/>
    <w:qFormat/>
    <w:uiPriority w:val="0"/>
    <w:pPr>
      <w:keepNext/>
      <w:keepLines/>
      <w:spacing w:beforeLines="0" w:beforeAutospacing="0" w:afterLines="0" w:afterAutospacing="0" w:line="240" w:lineRule="auto"/>
      <w:ind w:firstLine="880" w:firstLineChars="200"/>
      <w:jc w:val="both"/>
      <w:outlineLvl w:val="3"/>
    </w:pPr>
    <w:rPr>
      <w:rFonts w:ascii="仿宋_GB2312" w:hAnsi="仿宋_GB2312"/>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7">
    <w:name w:val="Normal Indent"/>
    <w:basedOn w:val="1"/>
    <w:qFormat/>
    <w:uiPriority w:val="0"/>
    <w:pPr>
      <w:ind w:firstLine="420" w:firstLineChars="200"/>
    </w:pPr>
  </w:style>
  <w:style w:type="paragraph" w:styleId="8">
    <w:name w:val="footer"/>
    <w:basedOn w:val="1"/>
    <w:qFormat/>
    <w:uiPriority w:val="0"/>
    <w:pPr>
      <w:tabs>
        <w:tab w:val="center" w:pos="4153"/>
        <w:tab w:val="right" w:pos="8306"/>
      </w:tabs>
      <w:snapToGrid w:val="0"/>
      <w:jc w:val="left"/>
    </w:pPr>
    <w:rPr>
      <w:sz w:val="18"/>
    </w:rPr>
  </w:style>
  <w:style w:type="character" w:customStyle="1" w:styleId="11">
    <w:name w:val="标题 2 Char"/>
    <w:link w:val="3"/>
    <w:qFormat/>
    <w:uiPriority w:val="0"/>
    <w:rPr>
      <w:rFonts w:ascii="黑体" w:hAnsi="黑体" w:eastAsia="黑体"/>
      <w:sz w:val="32"/>
    </w:rPr>
  </w:style>
  <w:style w:type="character" w:customStyle="1" w:styleId="12">
    <w:name w:val="标题 3 Char"/>
    <w:link w:val="4"/>
    <w:qFormat/>
    <w:uiPriority w:val="0"/>
    <w:rPr>
      <w:rFonts w:ascii="楷体" w:hAnsi="楷体" w:eastAsia="楷体"/>
      <w:sz w:val="32"/>
    </w:rPr>
  </w:style>
  <w:style w:type="character" w:customStyle="1" w:styleId="13">
    <w:name w:val="标题 4 Char"/>
    <w:link w:val="5"/>
    <w:qFormat/>
    <w:uiPriority w:val="0"/>
    <w:rPr>
      <w:rFonts w:ascii="仿宋_GB2312" w:hAnsi="仿宋_GB2312" w:eastAsia="仿宋_GB2312"/>
      <w:b/>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Office_11.8.2.9583_F1E327BC-269C-435d-A152-05C5408002CA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2023-11-24T08:48:00Z</dcterms:created>
  <dc:creator>kylin</dc:creator>
  <cp:lastModifiedBy>kylin</cp:lastModifiedBy>
  <dcterms:modified xsi:type="dcterms:W3CDTF">2023-11-24T08:48:24Z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2052-11.8.2.9583</vt:lpwstr>
  </property>
</Properties>
</file>