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default" w:ascii="方正小标宋_GBK" w:hAnsi="方正小标宋_GBK" w:eastAsia="方正小标宋_GBK" w:cs="方正小标宋_GBK"/>
          <w:sz w:val="44"/>
          <w:szCs w:val="44"/>
          <w:lang w:val="en-US" w:eastAsia="zh-CN"/>
        </w:rPr>
      </w:pPr>
      <w:bookmarkStart w:id="0" w:name="_GoBack"/>
      <w:bookmarkEnd w:id="0"/>
      <w:r>
        <w:rPr>
          <w:rFonts w:hint="default" w:ascii="方正小标宋_GBK" w:hAnsi="方正小标宋_GBK" w:eastAsia="方正小标宋_GBK" w:cs="方正小标宋_GBK"/>
          <w:sz w:val="44"/>
          <w:szCs w:val="44"/>
          <w:lang w:val="en-US" w:eastAsia="zh-CN"/>
        </w:rPr>
        <w:t>通信工程施工企业安全生产管理人员</w:t>
      </w:r>
      <w:r>
        <w:rPr>
          <w:rFonts w:hint="eastAsia" w:ascii="方正小标宋_GBK" w:hAnsi="方正小标宋_GBK" w:eastAsia="方正小标宋_GBK" w:cs="方正小标宋_GBK"/>
          <w:sz w:val="44"/>
          <w:szCs w:val="44"/>
          <w:lang w:val="en-US" w:eastAsia="zh-CN"/>
        </w:rPr>
        <w:t>安全生产</w:t>
      </w:r>
      <w:r>
        <w:rPr>
          <w:rFonts w:hint="default" w:ascii="方正小标宋_GBK" w:hAnsi="方正小标宋_GBK" w:eastAsia="方正小标宋_GBK" w:cs="方正小标宋_GBK"/>
          <w:sz w:val="44"/>
          <w:szCs w:val="44"/>
          <w:lang w:val="en-US" w:eastAsia="zh-CN"/>
        </w:rPr>
        <w:t>考核办事指南</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firstLine="0"/>
        <w:jc w:val="both"/>
        <w:rPr>
          <w:rFonts w:ascii="仿宋_GB2312" w:eastAsia="仿宋_GB2312" w:cs="仿宋_GB2312"/>
          <w:sz w:val="32"/>
          <w:szCs w:val="32"/>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sz w:val="32"/>
          <w:szCs w:val="32"/>
        </w:rPr>
      </w:pPr>
      <w:r>
        <w:rPr>
          <w:rFonts w:hint="eastAsia" w:ascii="黑体" w:hAnsi="黑体" w:eastAsia="黑体" w:cs="黑体"/>
          <w:b w:val="0"/>
          <w:bCs w:val="0"/>
          <w:color w:val="000000"/>
          <w:sz w:val="32"/>
          <w:szCs w:val="32"/>
        </w:rPr>
        <w:t>一、行政许可事项名称</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通信工程施工企业主要负责人、项目负责人和专职安全生产管理人员安全生产考核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二、行政许可事项的子项名称、业务办理项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（一）子项：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1.通信工程施工企业主要负责人安全生产考核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2.通信工程施工企业项目负责人安全生产考核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3.通信工程施工企业专职安全生产管理人员安全生产考核</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（二）业务办理项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1.安全生产考核合格证书首次申请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2.安全生产考核合格证书有效期届满延续申请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3.安全生产考核合格证书受聘企业变更申请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4.安全生产考核合格证书类型变更申请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三、主管部门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工业和信息化部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四、设定和实施依据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（一）设定依据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《中华人民共和国安全生产法》第二十七条：</w:t>
      </w:r>
      <w:r>
        <w:rPr>
          <w:rFonts w:hint="eastAsia" w:ascii="仿宋_GB2312" w:hAnsi="仿宋_GB2312" w:eastAsia="仿宋_GB2312" w:cs="仿宋_GB2312"/>
          <w:b w:val="0"/>
          <w:bCs w:val="0"/>
          <w:color w:val="000000"/>
          <w:sz w:val="32"/>
          <w:szCs w:val="32"/>
        </w:rPr>
        <w:t>生产经营单位的主要负责人和安全生产管理人员必须具备与本单位所从事的生产经营活动相应的安全生产知识和管理能力。……建筑施工、运输单位的主要负责人和安全生产管理人员，应当由主管的负有安全生产监督管理职责的部门对其安全生产知识和管理能力考核合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sz w:val="32"/>
          <w:szCs w:val="32"/>
        </w:rPr>
        <w:t>《建设工程安全生产管理条例》第三十六条：施工单位的主要负责人、项目负责人、专职安全生产管理人员应当经建设行政主管部门或者其他有关部门考核合格后方可任职。……</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《通信工程施工企业主要负责人 项目负责人和专职安</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全生产管理人员安全生产考核管理规定》（工信部通信〔2016〕255号）第八条：“安管人员”应当由其受聘的企业通过“信息系统”，向企业工商注册地的省、自治区、直辖市通信管理局申请安全生产考核，并取得安全生产考核合格证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（二）实施依据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《通信工程施工企业主要负责人 项目负责人和专职安全生产管理人员安全生产考核管理规定》（工信部通信〔2016〕255号）全文。</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五、实施机关</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省、自治区、直辖市通信管理局</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、许可条件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（一）准予行政许可的条件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1.具有完全民事行为能力，年龄在60岁以内（企业主要负责人除外），身体健康。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2.与企业有正式劳动关系。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3.申请人的学历、职称和工作经历应分别满足以下要求：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（1）企业主要负责人：应具有大专及以上学历或中级及以上技术职称，且具有3年及以上从事通信工程建设的工作经历（企业法定代表人除外）；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（2）项目负责人：应具有大专及以上学历或中级及以上技术职称，且具有3年及以上从事通信工程建设的工作经历；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（3）专职安全生产管理人员：应具有中专（含高中、中技、职高）及以上学历或初级及以上技术职称，且具有2年及以上从事通信工程建设的工作经历。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4.掌握相应的安全生产知识和具备相应的管理能力，并经企业年度安全生产教育培训合格。</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5.在申请考核之日前1年内，申请人没有在一般及以上等级安全责任事故中负有责任的记录。</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（二）规定许可条件的依据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《通信工程施工企业主要负责人 项目负责人和专职安全生产管理人员安全生产考核管理规定》（工信部通信〔2016〕255号）第六条</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七</w:t>
      </w:r>
      <w:r>
        <w:rPr>
          <w:rFonts w:hint="eastAsia" w:ascii="黑体" w:hAnsi="黑体" w:eastAsia="黑体" w:cs="黑体"/>
          <w:b w:val="0"/>
          <w:bCs w:val="0"/>
          <w:color w:val="000000"/>
          <w:sz w:val="32"/>
          <w:szCs w:val="32"/>
        </w:rPr>
        <w:t>、申请材料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（一）安全生产考核合格证书首次申请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（1）学历证书或技术职称证书扫描件。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（2）从事通信工程建设的工作经历记录表（企业法定代表人除外）。</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（3）劳动合同及在本企业缴纳的社保证明扫描件。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（4）安全生产知识考试通过证明（考试成绩自动录入通信行业规划建设管理信息系统）。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（5）身份证扫描件及1寸证件照电子版。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（6）企业年度安全生产教育培训合格证明材料扫描件。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2.规定申请材料的依据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《通信工程施工企业主要负责人 项目负责人和专职安全生产管理人员安全生产考核管理规定》（工信部通信〔2016〕255号）第六条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第八条。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（二）安全生产考核合格证书有效期届满延续申请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（1）劳动合同及在本企业缴纳的社保证明扫描件。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（2）身份证扫描件。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（3）企业年度安全生产教育培训合格证明材料扫描件。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（4）继续教育学习质量测试合格结果证明（测试结果自动录入通信行业规划建设管理信息系统）。</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2.规定申请材料的依据</w:t>
      </w:r>
    </w:p>
    <w:p>
      <w:pPr>
        <w:rPr>
          <w:rFonts w:hint="eastAsia"/>
          <w:sz w:val="32"/>
          <w:szCs w:val="32"/>
          <w:lang w:eastAsia="zh-CN"/>
        </w:rPr>
      </w:pPr>
      <w:r>
        <w:rPr>
          <w:rFonts w:hint="eastAsia"/>
          <w:sz w:val="32"/>
          <w:szCs w:val="32"/>
        </w:rPr>
        <w:t>《通信工程施工企业主要负责人 项目负责人和专职安全生产管理人员安全生产考核管理规定》（工信部通信〔2016〕255号）第十条</w:t>
      </w:r>
      <w:r>
        <w:rPr>
          <w:rFonts w:hint="eastAsia"/>
          <w:sz w:val="32"/>
          <w:szCs w:val="32"/>
          <w:lang w:eastAsia="zh-CN"/>
        </w:rPr>
        <w:t>、</w:t>
      </w:r>
      <w:r>
        <w:rPr>
          <w:rFonts w:hint="eastAsia"/>
          <w:sz w:val="32"/>
          <w:szCs w:val="32"/>
        </w:rPr>
        <w:t>第十一条</w:t>
      </w:r>
      <w:r>
        <w:rPr>
          <w:rFonts w:hint="eastAsia"/>
          <w:sz w:val="32"/>
          <w:szCs w:val="32"/>
          <w:lang w:eastAsia="zh-CN"/>
        </w:rPr>
        <w:t>。</w:t>
      </w:r>
    </w:p>
    <w:p>
      <w:pPr>
        <w:rPr>
          <w:rFonts w:hint="eastAsia"/>
          <w:sz w:val="32"/>
          <w:szCs w:val="32"/>
        </w:rPr>
      </w:pPr>
      <w:r>
        <w:rPr>
          <w:rFonts w:hint="eastAsia"/>
          <w:sz w:val="32"/>
          <w:szCs w:val="32"/>
        </w:rPr>
        <w:t>（三）安全生产考核合格证书受聘企业变更申请</w:t>
      </w:r>
    </w:p>
    <w:p>
      <w:pPr>
        <w:rPr>
          <w:rFonts w:hint="eastAsia"/>
          <w:sz w:val="32"/>
          <w:szCs w:val="32"/>
        </w:rPr>
      </w:pPr>
      <w:r>
        <w:rPr>
          <w:rFonts w:hint="eastAsia"/>
          <w:sz w:val="32"/>
          <w:szCs w:val="32"/>
        </w:rPr>
        <w:t>1.申请材料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（1）劳动合同及在本企业缴纳的社保证明扫描件。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（2）与原聘用企业解除劳动关系证明扫描件。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（3）身份证扫描件。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2.规定申请材料的依据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《通信工程施工企业主要负责人 项目负责人和专职安全生产管理人员安全生产考核管理规定》（工信部通信〔2016〕255号）第十二条</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（四）安全生产考核合格证书类型变更申请</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1.申请材料</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与首次申请材料一致。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2.规定申请材料的依据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000000"/>
          <w:sz w:val="32"/>
          <w:szCs w:val="32"/>
        </w:rPr>
        <w:t>《通信工程施工企业主要负责人 项目负责人和专职安全生产管理人员安全生产考核管理规定》（工信部通信〔2016〕255号）第十二条</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八</w:t>
      </w:r>
      <w:r>
        <w:rPr>
          <w:rFonts w:hint="eastAsia" w:ascii="黑体" w:hAnsi="黑体" w:eastAsia="黑体" w:cs="黑体"/>
          <w:b w:val="0"/>
          <w:bCs w:val="0"/>
          <w:color w:val="000000"/>
          <w:sz w:val="32"/>
          <w:szCs w:val="32"/>
        </w:rPr>
        <w:t>、中介服务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无法定中介服务事项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lang w:val="en-US" w:eastAsia="zh-CN"/>
        </w:rPr>
        <w:t>九</w:t>
      </w:r>
      <w:r>
        <w:rPr>
          <w:rFonts w:hint="eastAsia" w:ascii="黑体" w:hAnsi="黑体" w:eastAsia="黑体" w:cs="黑体"/>
          <w:b w:val="0"/>
          <w:bCs w:val="0"/>
          <w:color w:val="000000"/>
          <w:sz w:val="32"/>
          <w:szCs w:val="32"/>
        </w:rPr>
        <w:t>、审批程序</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（一）办理行政许可的程序环节</w:t>
      </w:r>
    </w:p>
    <w:p>
      <w:pPr>
        <w:rPr>
          <w:rFonts w:hint="eastAsia"/>
          <w:sz w:val="32"/>
          <w:szCs w:val="32"/>
        </w:rPr>
      </w:pPr>
      <w:r>
        <w:rPr>
          <w:rFonts w:hint="eastAsia"/>
          <w:sz w:val="32"/>
          <w:szCs w:val="32"/>
        </w:rPr>
        <w:t>1.申请人申请；</w:t>
      </w:r>
    </w:p>
    <w:p>
      <w:pPr>
        <w:rPr>
          <w:rFonts w:hint="eastAsia"/>
          <w:sz w:val="32"/>
          <w:szCs w:val="32"/>
        </w:rPr>
      </w:pPr>
      <w:r>
        <w:rPr>
          <w:rFonts w:hint="eastAsia"/>
          <w:sz w:val="32"/>
          <w:szCs w:val="32"/>
        </w:rPr>
        <w:t>2.审批机构受理/不予受理；</w:t>
      </w:r>
    </w:p>
    <w:p>
      <w:pPr>
        <w:rPr>
          <w:rFonts w:hint="eastAsia"/>
          <w:sz w:val="32"/>
          <w:szCs w:val="32"/>
        </w:rPr>
      </w:pPr>
      <w:r>
        <w:rPr>
          <w:rFonts w:hint="eastAsia"/>
          <w:sz w:val="32"/>
          <w:szCs w:val="32"/>
        </w:rPr>
        <w:t>3.审批机构审查；</w:t>
      </w:r>
    </w:p>
    <w:p>
      <w:pPr>
        <w:rPr>
          <w:rFonts w:hint="eastAsia"/>
          <w:sz w:val="32"/>
          <w:szCs w:val="32"/>
        </w:rPr>
      </w:pPr>
      <w:r>
        <w:rPr>
          <w:rFonts w:hint="eastAsia"/>
          <w:sz w:val="32"/>
          <w:szCs w:val="32"/>
        </w:rPr>
        <w:t>4.决定核发/不予核发安全生产考核合格证书。</w:t>
      </w:r>
    </w:p>
    <w:p>
      <w:pPr>
        <w:rPr>
          <w:rFonts w:hint="eastAsia"/>
          <w:sz w:val="32"/>
          <w:szCs w:val="32"/>
        </w:rPr>
      </w:pPr>
      <w:r>
        <w:rPr>
          <w:rFonts w:hint="eastAsia"/>
          <w:sz w:val="32"/>
          <w:szCs w:val="32"/>
        </w:rPr>
        <w:t>（二）规定行政许可程序的依据</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《通信工程施工企业主要负责人 项目负责人和专职安全生产管理人员安全生产考核管理规定》（工信部通信〔2016〕255号）第八条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第九条</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第十条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（三）是否由审批机关受理：是</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（四）是否存在初审环节：否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（五）是否需要现场勘验：否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（六）是否需要组织听证：否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（七）是否需要招标、拍卖、挂牌交易：否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（八）是否需要检验、检测、检疫：否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（九）是否需要鉴定：否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（十）是否需要专家评审：否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（十一）审批机关是否委托服务机构开展技术性服务：否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（十二）是否需要向社会公示：否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（十三）是否实行告知承诺办理：否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十、受理和审批时限</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（一）承诺受理时限：5个工作日</w:t>
      </w:r>
    </w:p>
    <w:p>
      <w:pPr>
        <w:rPr>
          <w:rFonts w:hint="eastAsia"/>
          <w:sz w:val="32"/>
          <w:szCs w:val="32"/>
        </w:rPr>
      </w:pPr>
      <w:r>
        <w:rPr>
          <w:rFonts w:hint="eastAsia"/>
          <w:sz w:val="32"/>
          <w:szCs w:val="32"/>
        </w:rPr>
        <w:t>（二）法定审批时限：20个工作日</w:t>
      </w:r>
    </w:p>
    <w:p>
      <w:pPr>
        <w:rPr>
          <w:rFonts w:hint="eastAsia"/>
          <w:sz w:val="32"/>
          <w:szCs w:val="32"/>
        </w:rPr>
      </w:pPr>
      <w:r>
        <w:rPr>
          <w:rFonts w:hint="eastAsia"/>
          <w:sz w:val="32"/>
          <w:szCs w:val="32"/>
        </w:rPr>
        <w:t>依据：《通信工程施工企业主要负责人 项目负责人和</w:t>
      </w:r>
    </w:p>
    <w:p>
      <w:pPr>
        <w:rPr>
          <w:rFonts w:hint="eastAsia" w:ascii="仿宋_GB2312" w:hAnsi="仿宋_GB2312" w:eastAsia="仿宋_GB2312" w:cs="仿宋_GB2312"/>
          <w:sz w:val="32"/>
          <w:szCs w:val="32"/>
        </w:rPr>
      </w:pPr>
      <w:r>
        <w:rPr>
          <w:rFonts w:hint="eastAsia"/>
          <w:sz w:val="32"/>
          <w:szCs w:val="32"/>
        </w:rPr>
        <w:t>专职安全生产管理人员安全生产考核管理规定》（工信部通</w:t>
      </w:r>
      <w:r>
        <w:rPr>
          <w:rFonts w:hint="eastAsia" w:ascii="仿宋_GB2312" w:hAnsi="仿宋_GB2312" w:eastAsia="仿宋_GB2312" w:cs="仿宋_GB2312"/>
          <w:color w:val="000000"/>
          <w:sz w:val="32"/>
          <w:szCs w:val="32"/>
        </w:rPr>
        <w:t>信〔2016〕255号）第九条。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（三）承诺审批时限：20个工作日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（四）承诺送达时限：10个工作日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val="en-US" w:eastAsia="zh-CN"/>
        </w:rPr>
        <w:t>一</w:t>
      </w:r>
      <w:r>
        <w:rPr>
          <w:rFonts w:hint="eastAsia" w:ascii="黑体" w:hAnsi="黑体" w:eastAsia="黑体" w:cs="黑体"/>
          <w:b w:val="0"/>
          <w:bCs w:val="0"/>
          <w:color w:val="000000"/>
          <w:sz w:val="32"/>
          <w:szCs w:val="32"/>
        </w:rPr>
        <w:t>、收费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color w:val="000000"/>
          <w:sz w:val="32"/>
          <w:szCs w:val="32"/>
          <w:lang w:val="en-US" w:eastAsia="zh-CN"/>
        </w:rPr>
        <w:t>不收取费用。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val="en-US" w:eastAsia="zh-CN"/>
        </w:rPr>
        <w:t>二</w:t>
      </w:r>
      <w:r>
        <w:rPr>
          <w:rFonts w:hint="eastAsia" w:ascii="黑体" w:hAnsi="黑体" w:eastAsia="黑体" w:cs="黑体"/>
          <w:b w:val="0"/>
          <w:bCs w:val="0"/>
          <w:color w:val="000000"/>
          <w:sz w:val="32"/>
          <w:szCs w:val="32"/>
        </w:rPr>
        <w:t>、行政许可证件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（一）行政许可证件名称：安全生产考核合格证书</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（二）行政许可证件的有效期限：3年</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依据：《通信工程施工企业主要负责人 项目负责人和专职安全生产管理人员安全生产考核管理规定》（工信部通信〔2016〕255号）第十条</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（三）办理行政许可证件变更手续的要求：变更受聘企业、证书类别的，应当办理变更许可</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依据：《通信工程施工企业主要负责人 项目负责人和专职安全生产管理人员安全生产考核管理规定》（工信部通信〔2016〕255号）第十二条</w:t>
      </w:r>
      <w:r>
        <w:rPr>
          <w:rFonts w:hint="eastAsia" w:ascii="仿宋_GB2312" w:hAnsi="仿宋_GB2312" w:eastAsia="仿宋_GB2312" w:cs="仿宋_GB2312"/>
          <w:color w:val="000000"/>
          <w:sz w:val="32"/>
          <w:szCs w:val="32"/>
          <w:lang w:eastAsia="zh-CN"/>
        </w:rPr>
        <w:t>。</w:t>
      </w: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sz w:val="32"/>
          <w:szCs w:val="32"/>
        </w:rPr>
        <w:t>（四）办理行政许可证件延续手续的要求：在有效期届满前3个月内通过“通信行业规划建设管理信息系统”向核发证书的</w:t>
      </w:r>
      <w:r>
        <w:rPr>
          <w:rFonts w:hint="eastAsia" w:ascii="仿宋_GB2312" w:hAnsi="仿宋_GB2312" w:eastAsia="仿宋_GB2312" w:cs="仿宋_GB2312"/>
          <w:color w:val="000000"/>
          <w:kern w:val="0"/>
          <w:sz w:val="32"/>
          <w:szCs w:val="32"/>
          <w:lang w:val="en-US" w:eastAsia="zh-CN" w:bidi="ar"/>
        </w:rPr>
        <w:t>通信管理局申请证书延续。</w:t>
      </w: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依据：《通信工程施工企业主要负责人 项目负责人和专职安全生产管理人员安全生产考核管理规定》（工信部通信〔2016〕255号）第十条。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（五）行政许可证件的有效地域范围：全国</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color w:val="000000"/>
          <w:sz w:val="32"/>
          <w:szCs w:val="32"/>
        </w:rPr>
        <w:t>依据：《通信工程施工企业主要负责人 项目负责人和专职安全生产管理人员安全生产考核管理规定》（工信部通信〔2016〕255号）第十条</w:t>
      </w:r>
      <w:r>
        <w:rPr>
          <w:rFonts w:hint="eastAsia" w:ascii="仿宋_GB2312" w:hAnsi="仿宋_GB2312" w:eastAsia="仿宋_GB2312" w:cs="仿宋_GB2312"/>
          <w:i w:val="0"/>
          <w:iCs w:val="0"/>
          <w:caps w:val="0"/>
          <w:color w:val="000000"/>
          <w:spacing w:val="0"/>
          <w:sz w:val="32"/>
          <w:szCs w:val="32"/>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val="en-US" w:eastAsia="zh-CN"/>
        </w:rPr>
        <w:t>三</w:t>
      </w:r>
      <w:r>
        <w:rPr>
          <w:rFonts w:hint="eastAsia" w:ascii="黑体" w:hAnsi="黑体" w:eastAsia="黑体" w:cs="黑体"/>
          <w:b w:val="0"/>
          <w:bCs w:val="0"/>
          <w:color w:val="000000"/>
          <w:sz w:val="32"/>
          <w:szCs w:val="32"/>
        </w:rPr>
        <w:t>、行政许可数量限制</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无行政许可数量限制</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val="en-US" w:eastAsia="zh-CN"/>
        </w:rPr>
        <w:t>四</w:t>
      </w:r>
      <w:r>
        <w:rPr>
          <w:rFonts w:hint="eastAsia" w:ascii="黑体" w:hAnsi="黑体" w:eastAsia="黑体" w:cs="黑体"/>
          <w:b w:val="0"/>
          <w:bCs w:val="0"/>
          <w:color w:val="000000"/>
          <w:sz w:val="32"/>
          <w:szCs w:val="32"/>
        </w:rPr>
        <w:t>、行政许可后年检要求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无</w:t>
      </w:r>
      <w:r>
        <w:rPr>
          <w:rFonts w:hint="eastAsia" w:ascii="仿宋_GB2312" w:hAnsi="仿宋_GB2312" w:eastAsia="仿宋_GB2312" w:cs="仿宋_GB2312"/>
          <w:color w:val="000000"/>
          <w:sz w:val="32"/>
          <w:szCs w:val="32"/>
        </w:rPr>
        <w:t>年检要求</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val="en-US" w:eastAsia="zh-CN"/>
        </w:rPr>
        <w:t>五</w:t>
      </w:r>
      <w:r>
        <w:rPr>
          <w:rFonts w:hint="eastAsia" w:ascii="黑体" w:hAnsi="黑体" w:eastAsia="黑体" w:cs="黑体"/>
          <w:b w:val="0"/>
          <w:bCs w:val="0"/>
          <w:color w:val="000000"/>
          <w:sz w:val="32"/>
          <w:szCs w:val="32"/>
        </w:rPr>
        <w:t>、行政许可后年报要求</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无</w:t>
      </w:r>
      <w:r>
        <w:rPr>
          <w:rFonts w:hint="eastAsia" w:ascii="仿宋_GB2312" w:hAnsi="仿宋_GB2312" w:eastAsia="仿宋_GB2312" w:cs="仿宋_GB2312"/>
          <w:color w:val="000000"/>
          <w:sz w:val="32"/>
          <w:szCs w:val="32"/>
        </w:rPr>
        <w:t>年报要求</w:t>
      </w:r>
      <w:r>
        <w:rPr>
          <w:rFonts w:hint="eastAsia" w:ascii="仿宋_GB2312" w:hAnsi="仿宋_GB2312" w:eastAsia="仿宋_GB2312" w:cs="仿宋_GB2312"/>
          <w:color w:val="000000"/>
          <w:sz w:val="32"/>
          <w:szCs w:val="32"/>
          <w:lang w:eastAsia="zh-CN"/>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jc w:val="both"/>
        <w:textAlignment w:val="auto"/>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w:t>
      </w:r>
      <w:r>
        <w:rPr>
          <w:rFonts w:hint="eastAsia" w:ascii="黑体" w:hAnsi="黑体" w:eastAsia="黑体" w:cs="黑体"/>
          <w:b w:val="0"/>
          <w:bCs w:val="0"/>
          <w:color w:val="000000"/>
          <w:sz w:val="32"/>
          <w:szCs w:val="32"/>
          <w:lang w:val="en-US" w:eastAsia="zh-CN"/>
        </w:rPr>
        <w:t>六</w:t>
      </w:r>
      <w:r>
        <w:rPr>
          <w:rFonts w:hint="eastAsia" w:ascii="黑体" w:hAnsi="黑体" w:eastAsia="黑体" w:cs="黑体"/>
          <w:b w:val="0"/>
          <w:bCs w:val="0"/>
          <w:color w:val="000000"/>
          <w:sz w:val="32"/>
          <w:szCs w:val="32"/>
        </w:rPr>
        <w:t>、监管主体</w:t>
      </w:r>
    </w:p>
    <w:p>
      <w:pPr>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省、自治区、直辖市通信管理局</w:t>
      </w:r>
    </w:p>
    <w:sectPr>
      <w:footerReference r:id="rId5" w:type="default"/>
      <w:pgSz w:w="11906" w:h="16838"/>
      <w:pgMar w:top="1531" w:right="1531" w:bottom="1531" w:left="1531"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720"/>
      </w:pPr>
      <w:r>
        <w:separator/>
      </w:r>
    </w:p>
  </w:endnote>
  <w:endnote w:type="continuationSeparator" w:id="1">
    <w:p>
      <w:pPr>
        <w:ind w:firstLine="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微软雅黑">
    <w:panose1 w:val="020B0502040204020203"/>
    <w:charset w:val="86"/>
    <w:family w:val="auto"/>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9"/>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720"/>
      </w:pPr>
      <w:r>
        <w:separator/>
      </w:r>
    </w:p>
  </w:footnote>
  <w:footnote w:type="continuationSeparator" w:id="1">
    <w:p>
      <w:pPr>
        <w:ind w:firstLine="7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AC51AD"/>
    <w:rsid w:val="00DDC97F"/>
    <w:rsid w:val="1F774B70"/>
    <w:rsid w:val="30F0FC3A"/>
    <w:rsid w:val="3F3B30A4"/>
    <w:rsid w:val="3FEA22D7"/>
    <w:rsid w:val="3FF87326"/>
    <w:rsid w:val="5DDF02B5"/>
    <w:rsid w:val="67EF8C62"/>
    <w:rsid w:val="67FDD95E"/>
    <w:rsid w:val="6B7F765C"/>
    <w:rsid w:val="729D4577"/>
    <w:rsid w:val="75FF1D0F"/>
    <w:rsid w:val="77BFC578"/>
    <w:rsid w:val="78CEA30A"/>
    <w:rsid w:val="7AFE400D"/>
    <w:rsid w:val="7DC7A07F"/>
    <w:rsid w:val="7DF520F2"/>
    <w:rsid w:val="7EBF9C7D"/>
    <w:rsid w:val="7EFB0AE0"/>
    <w:rsid w:val="7FE771E7"/>
    <w:rsid w:val="7FF70009"/>
    <w:rsid w:val="7FFBC119"/>
    <w:rsid w:val="7FFEF1E7"/>
    <w:rsid w:val="9EE711C8"/>
    <w:rsid w:val="AE8D0ECC"/>
    <w:rsid w:val="AFAC51AD"/>
    <w:rsid w:val="BCBBEA5B"/>
    <w:rsid w:val="C7F778F6"/>
    <w:rsid w:val="CEA729C6"/>
    <w:rsid w:val="D69B95B7"/>
    <w:rsid w:val="D77D7859"/>
    <w:rsid w:val="D8FFD298"/>
    <w:rsid w:val="DBDDAB09"/>
    <w:rsid w:val="EFBCEEA0"/>
    <w:rsid w:val="F6DF8CF7"/>
    <w:rsid w:val="FF873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00" w:firstLineChars="200"/>
      <w:jc w:val="both"/>
    </w:pPr>
    <w:rPr>
      <w:rFonts w:ascii="仿宋_GB2312" w:hAnsi="仿宋_GB2312" w:eastAsia="仿宋_GB2312" w:cs="Times New Roman"/>
      <w:kern w:val="2"/>
      <w:sz w:val="36"/>
      <w:szCs w:val="24"/>
      <w:lang w:val="en-US" w:eastAsia="zh-CN" w:bidi="ar-SA"/>
    </w:rPr>
  </w:style>
  <w:style w:type="paragraph" w:styleId="3">
    <w:name w:val="heading 1"/>
    <w:basedOn w:val="1"/>
    <w:next w:val="1"/>
    <w:qFormat/>
    <w:uiPriority w:val="0"/>
    <w:pPr>
      <w:spacing w:before="0" w:beforeAutospacing="0" w:after="0" w:afterAutospacing="0" w:line="600" w:lineRule="exact"/>
      <w:ind w:firstLine="0" w:firstLineChars="0"/>
      <w:jc w:val="center"/>
      <w:outlineLvl w:val="0"/>
    </w:pPr>
    <w:rPr>
      <w:rFonts w:ascii="方正小标宋_GBK" w:hAnsi="方正小标宋_GBK" w:eastAsia="方正小标宋_GBK" w:cs="宋体"/>
      <w:bCs/>
      <w:kern w:val="44"/>
      <w:sz w:val="44"/>
      <w:szCs w:val="48"/>
      <w:lang w:bidi="ar"/>
    </w:rPr>
  </w:style>
  <w:style w:type="paragraph" w:styleId="4">
    <w:name w:val="heading 2"/>
    <w:basedOn w:val="1"/>
    <w:next w:val="1"/>
    <w:link w:val="14"/>
    <w:semiHidden/>
    <w:unhideWhenUsed/>
    <w:qFormat/>
    <w:uiPriority w:val="0"/>
    <w:pPr>
      <w:keepNext/>
      <w:keepLines w:val="0"/>
      <w:widowControl/>
      <w:spacing w:beforeLines="0" w:beforeAutospacing="0" w:afterLines="0" w:afterAutospacing="0" w:line="240" w:lineRule="auto"/>
      <w:ind w:firstLine="880" w:firstLineChars="200"/>
      <w:outlineLvl w:val="1"/>
    </w:pPr>
    <w:rPr>
      <w:rFonts w:ascii="黑体" w:hAnsi="黑体" w:eastAsia="黑体"/>
    </w:rPr>
  </w:style>
  <w:style w:type="paragraph" w:styleId="5">
    <w:name w:val="heading 3"/>
    <w:basedOn w:val="1"/>
    <w:next w:val="1"/>
    <w:link w:val="15"/>
    <w:semiHidden/>
    <w:unhideWhenUsed/>
    <w:qFormat/>
    <w:uiPriority w:val="0"/>
    <w:pPr>
      <w:keepNext w:val="0"/>
      <w:keepLines w:val="0"/>
      <w:spacing w:beforeLines="0" w:beforeAutospacing="0" w:afterLines="0" w:afterAutospacing="0" w:line="240" w:lineRule="auto"/>
      <w:ind w:firstLine="880" w:firstLineChars="200"/>
      <w:outlineLvl w:val="2"/>
    </w:pPr>
    <w:rPr>
      <w:rFonts w:ascii="楷体" w:hAnsi="楷体" w:eastAsia="楷体"/>
    </w:rPr>
  </w:style>
  <w:style w:type="paragraph" w:styleId="6">
    <w:name w:val="heading 4"/>
    <w:basedOn w:val="7"/>
    <w:next w:val="7"/>
    <w:link w:val="16"/>
    <w:semiHidden/>
    <w:unhideWhenUsed/>
    <w:qFormat/>
    <w:uiPriority w:val="0"/>
    <w:pPr>
      <w:keepNext/>
      <w:keepLines/>
      <w:spacing w:beforeLines="0" w:beforeAutospacing="0" w:afterLines="0" w:afterAutospacing="0" w:line="240" w:lineRule="auto"/>
      <w:ind w:firstLine="880" w:firstLineChars="200"/>
      <w:jc w:val="both"/>
      <w:outlineLvl w:val="3"/>
    </w:pPr>
    <w:rPr>
      <w:rFonts w:ascii="仿宋_GB2312" w:hAnsi="仿宋_GB2312"/>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7">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8">
    <w:name w:val="Normal Indent"/>
    <w:basedOn w:val="1"/>
    <w:qFormat/>
    <w:uiPriority w:val="0"/>
    <w:pPr>
      <w:ind w:firstLine="420" w:firstLineChars="200"/>
    </w:p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4">
    <w:name w:val="标题 2 Char"/>
    <w:link w:val="4"/>
    <w:qFormat/>
    <w:uiPriority w:val="0"/>
    <w:rPr>
      <w:rFonts w:ascii="黑体" w:hAnsi="黑体" w:eastAsia="黑体"/>
      <w:sz w:val="32"/>
    </w:rPr>
  </w:style>
  <w:style w:type="character" w:customStyle="1" w:styleId="15">
    <w:name w:val="标题 3 Char"/>
    <w:link w:val="5"/>
    <w:qFormat/>
    <w:uiPriority w:val="0"/>
    <w:rPr>
      <w:rFonts w:ascii="楷体" w:hAnsi="楷体" w:eastAsia="楷体"/>
      <w:sz w:val="32"/>
    </w:rPr>
  </w:style>
  <w:style w:type="character" w:customStyle="1" w:styleId="16">
    <w:name w:val="标题 4 Char"/>
    <w:link w:val="6"/>
    <w:qFormat/>
    <w:uiPriority w:val="0"/>
    <w:rPr>
      <w:rFonts w:ascii="仿宋_GB2312" w:hAnsi="仿宋_GB2312" w:eastAsia="仿宋_GB2312"/>
      <w:b/>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Office_11.8.2.9583_F1E327BC-269C-435d-A152-05C5408002CA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2023-02-06T18:42:00Z</dcterms:created>
  <dc:creator>kylin</dc:creator>
  <cp:lastModifiedBy>kylin</cp:lastModifiedBy>
  <dcterms:modified xsi:type="dcterms:W3CDTF">2023-02-06T18:46:04Z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2052-11.8.2.9583</vt:lpwstr>
  </property>
</Properties>
</file>